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72" w:rsidRDefault="00DB6472" w:rsidP="00DB6472">
      <w:pPr>
        <w:keepNext/>
        <w:spacing w:before="240" w:afterLines="60" w:after="144" w:line="360" w:lineRule="auto"/>
        <w:ind w:left="720"/>
        <w:outlineLvl w:val="2"/>
        <w:rPr>
          <w:rFonts w:ascii="Times New Roman" w:hAnsi="Times New Roman" w:cs="Times New Roman"/>
          <w:b/>
          <w:bCs/>
          <w:sz w:val="28"/>
          <w:szCs w:val="26"/>
          <w:lang w:eastAsia="ru-RU"/>
        </w:rPr>
      </w:pPr>
      <w:bookmarkStart w:id="0" w:name="_Toc231927055"/>
      <w:r w:rsidRPr="00DB6472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Искусственные нейронные сети</w:t>
      </w:r>
      <w:bookmarkEnd w:id="0"/>
    </w:p>
    <w:p w:rsidR="00CA3836" w:rsidRDefault="00CA3836" w:rsidP="00CA3836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ГБОУ школа №485 Московского района </w:t>
      </w:r>
    </w:p>
    <w:p w:rsidR="00CA3836" w:rsidRDefault="00CA3836" w:rsidP="00CA3836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Санкт-Петербурга</w:t>
      </w:r>
    </w:p>
    <w:p w:rsidR="00CA3836" w:rsidRDefault="00CA3836" w:rsidP="00CA3836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учитель информатики Кузнецов В.С.</w:t>
      </w:r>
    </w:p>
    <w:p w:rsidR="00CA3836" w:rsidRDefault="00CA3836" w:rsidP="00CA3836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6472" w:rsidRPr="00DB6472" w:rsidRDefault="00DB6472" w:rsidP="00DB6472">
      <w:pPr>
        <w:spacing w:before="240" w:afterLines="60" w:after="144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>Искусственная нейронная сеть (ИНС) — математическая модель, а также её программная или аппаратная реализация, построенные по принципу организации и функционирования биологических нейронных сетей — сетей нервных клеток живого организма</w:t>
      </w:r>
      <w:r w:rsidR="00CA3836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CA3836" w:rsidRPr="00CA3836">
        <w:rPr>
          <w:rFonts w:ascii="Times New Roman" w:eastAsia="Calibri" w:hAnsi="Times New Roman" w:cs="Times New Roman"/>
          <w:sz w:val="28"/>
          <w:szCs w:val="28"/>
        </w:rPr>
        <w:t>1</w:t>
      </w:r>
      <w:bookmarkStart w:id="1" w:name="_GoBack"/>
      <w:bookmarkEnd w:id="1"/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ИНС могут выполнять следующие задачи: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fldChar w:fldCharType="begin"/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instrText xml:space="preserve"> TC "</w:instrText>
      </w:r>
      <w:bookmarkStart w:id="2" w:name="_Toc26599835"/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instrText>1.3. Некоторые задачи, решаемые с помощью нейронных вычислений</w:instrText>
      </w:r>
      <w:bookmarkEnd w:id="2"/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instrText xml:space="preserve">" \f C \l "2" </w:instrTex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fldChar w:fldCharType="end"/>
      </w:r>
    </w:p>
    <w:p w:rsidR="00DB6472" w:rsidRPr="00DB6472" w:rsidRDefault="00DB6472" w:rsidP="00DB6472">
      <w:pPr>
        <w:widowControl w:val="0"/>
        <w:numPr>
          <w:ilvl w:val="0"/>
          <w:numId w:val="10"/>
        </w:numPr>
        <w:spacing w:before="240" w:afterLines="60" w:after="144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Классификация образов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 Задача состоит в указании принадлежности входного образа (например, речевого сигнала или рукописного символа), представленного вектором признаков, одному или нескольким предварительно определенным классам. Известны приложения теории нейронных вычислений к решениям задач распознавания букв, речи, классификации сигналов электрокардиограммы, классификации клеток крови.</w:t>
      </w:r>
    </w:p>
    <w:p w:rsidR="00DB6472" w:rsidRPr="00DB6472" w:rsidRDefault="00DB6472" w:rsidP="00DB6472">
      <w:pPr>
        <w:widowControl w:val="0"/>
        <w:numPr>
          <w:ilvl w:val="0"/>
          <w:numId w:val="10"/>
        </w:numPr>
        <w:spacing w:before="240" w:afterLines="60" w:after="144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 xml:space="preserve"> Кластеризация/категоризация.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Алгоритм кластеризации основан на подобии образов и размещает близкие образы в один кластер. Известны случаи применения кластеризации для извлечения знаний, сжатия данных и исследования свойств данных.</w:t>
      </w:r>
    </w:p>
    <w:p w:rsidR="00DB6472" w:rsidRPr="00DB6472" w:rsidRDefault="00DB6472" w:rsidP="00DB6472">
      <w:pPr>
        <w:widowControl w:val="0"/>
        <w:numPr>
          <w:ilvl w:val="0"/>
          <w:numId w:val="10"/>
        </w:numPr>
        <w:spacing w:before="240" w:afterLines="60" w:after="144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 xml:space="preserve">  Аппроксимация функций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 Предположим, что имеется обучающая выборка ((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x</w:t>
      </w:r>
      <w:r w:rsidRPr="00DB6472">
        <w:rPr>
          <w:rFonts w:ascii="Times New Roman" w:hAnsi="Times New Roman" w:cs="Times New Roman"/>
          <w:snapToGrid w:val="0"/>
          <w:sz w:val="28"/>
          <w:szCs w:val="28"/>
          <w:vertAlign w:val="subscript"/>
          <w:lang w:eastAsia="ru-RU"/>
        </w:rPr>
        <w:t>1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 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y</w:t>
      </w:r>
      <w:r w:rsidRPr="00DB6472">
        <w:rPr>
          <w:rFonts w:ascii="Times New Roman" w:hAnsi="Times New Roman" w:cs="Times New Roman"/>
          <w:snapToGrid w:val="0"/>
          <w:sz w:val="28"/>
          <w:szCs w:val="28"/>
          <w:vertAlign w:val="subscript"/>
          <w:lang w:eastAsia="ru-RU"/>
        </w:rPr>
        <w:t>1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), (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x</w:t>
      </w:r>
      <w:r w:rsidRPr="00DB6472">
        <w:rPr>
          <w:rFonts w:ascii="Times New Roman" w:hAnsi="Times New Roman" w:cs="Times New Roman"/>
          <w:snapToGrid w:val="0"/>
          <w:sz w:val="28"/>
          <w:szCs w:val="28"/>
          <w:vertAlign w:val="subscript"/>
          <w:lang w:eastAsia="ru-RU"/>
        </w:rPr>
        <w:t>2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 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y</w:t>
      </w:r>
      <w:r w:rsidRPr="00DB6472">
        <w:rPr>
          <w:rFonts w:ascii="Times New Roman" w:hAnsi="Times New Roman" w:cs="Times New Roman"/>
          <w:snapToGrid w:val="0"/>
          <w:sz w:val="28"/>
          <w:szCs w:val="28"/>
          <w:vertAlign w:val="subscript"/>
          <w:lang w:eastAsia="ru-RU"/>
        </w:rPr>
        <w:t>2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), ... , (</w:t>
      </w:r>
      <w:proofErr w:type="spellStart"/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x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  <w:lang w:eastAsia="ru-RU"/>
        </w:rPr>
        <w:t>n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y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  <w:lang w:eastAsia="ru-RU"/>
        </w:rPr>
        <w:t>n</w:t>
      </w:r>
      <w:proofErr w:type="spellEnd"/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)) (пары данных вход – выход), которая генерируется неизвестной функцией 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y 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= 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f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(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x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), искаженной шумом. Задача аппроксимации состоит в оценивании неизвестной функции 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y 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= 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f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(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x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). Аппроксимация функций необходима при решении многочисленных инженерных и научных задач моделирования.</w:t>
      </w:r>
    </w:p>
    <w:p w:rsidR="00DB6472" w:rsidRPr="00DB6472" w:rsidRDefault="00DB6472" w:rsidP="00DB6472">
      <w:pPr>
        <w:widowControl w:val="0"/>
        <w:numPr>
          <w:ilvl w:val="0"/>
          <w:numId w:val="10"/>
        </w:numPr>
        <w:spacing w:before="240" w:afterLines="60" w:after="144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 xml:space="preserve">  Предсказание/прогноз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Пусть заданы 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n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дискретных отсчетов 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{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y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(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t</w:t>
      </w:r>
      <w:r w:rsidRPr="00DB6472">
        <w:rPr>
          <w:rFonts w:ascii="Times New Roman" w:hAnsi="Times New Roman" w:cs="Times New Roman"/>
          <w:snapToGrid w:val="0"/>
          <w:sz w:val="28"/>
          <w:szCs w:val="28"/>
          <w:vertAlign w:val="subscript"/>
          <w:lang w:eastAsia="ru-RU"/>
        </w:rPr>
        <w:t>1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), 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y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(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t</w:t>
      </w:r>
      <w:r w:rsidRPr="00DB6472">
        <w:rPr>
          <w:rFonts w:ascii="Times New Roman" w:hAnsi="Times New Roman" w:cs="Times New Roman"/>
          <w:snapToGrid w:val="0"/>
          <w:sz w:val="28"/>
          <w:szCs w:val="28"/>
          <w:vertAlign w:val="subscript"/>
          <w:lang w:eastAsia="ru-RU"/>
        </w:rPr>
        <w:t>2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), ... , 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y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(</w:t>
      </w:r>
      <w:proofErr w:type="spellStart"/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t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  <w:lang w:eastAsia="ru-RU"/>
        </w:rPr>
        <w:t>n</w:t>
      </w:r>
      <w:proofErr w:type="spellEnd"/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)} в последовательные моменты времени 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t</w:t>
      </w:r>
      <w:r w:rsidRPr="00DB6472">
        <w:rPr>
          <w:rFonts w:ascii="Times New Roman" w:hAnsi="Times New Roman" w:cs="Times New Roman"/>
          <w:snapToGrid w:val="0"/>
          <w:sz w:val="28"/>
          <w:szCs w:val="28"/>
          <w:vertAlign w:val="subscript"/>
          <w:lang w:eastAsia="ru-RU"/>
        </w:rPr>
        <w:t>1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t</w:t>
      </w:r>
      <w:r w:rsidRPr="00DB6472">
        <w:rPr>
          <w:rFonts w:ascii="Times New Roman" w:hAnsi="Times New Roman" w:cs="Times New Roman"/>
          <w:snapToGrid w:val="0"/>
          <w:sz w:val="28"/>
          <w:szCs w:val="28"/>
          <w:vertAlign w:val="subscript"/>
          <w:lang w:eastAsia="ru-RU"/>
        </w:rPr>
        <w:t>2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... , </w:t>
      </w:r>
      <w:proofErr w:type="spellStart"/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t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  <w:lang w:eastAsia="ru-RU"/>
        </w:rPr>
        <w:t>n</w:t>
      </w:r>
      <w:proofErr w:type="spellEnd"/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. Задача состоит в предсказании значения 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y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(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t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  <w:lang w:eastAsia="ru-RU"/>
        </w:rPr>
        <w:t>n</w:t>
      </w:r>
      <w:r w:rsidRPr="00DB6472">
        <w:rPr>
          <w:rFonts w:ascii="Times New Roman" w:hAnsi="Times New Roman" w:cs="Times New Roman"/>
          <w:snapToGrid w:val="0"/>
          <w:sz w:val="28"/>
          <w:szCs w:val="28"/>
          <w:vertAlign w:val="subscript"/>
          <w:lang w:eastAsia="ru-RU"/>
        </w:rPr>
        <w:t>+1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) в некоторый будущий момент времени 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t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  <w:lang w:eastAsia="ru-RU"/>
        </w:rPr>
        <w:t>n</w:t>
      </w:r>
      <w:r w:rsidRPr="00DB6472">
        <w:rPr>
          <w:rFonts w:ascii="Times New Roman" w:hAnsi="Times New Roman" w:cs="Times New Roman"/>
          <w:snapToGrid w:val="0"/>
          <w:sz w:val="28"/>
          <w:szCs w:val="28"/>
          <w:vertAlign w:val="subscript"/>
          <w:lang w:eastAsia="ru-RU"/>
        </w:rPr>
        <w:t>+1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 Предсказание цен на фондовой бирже и прогноз погоды являются типичными приложениями техники предсказания/прогноза.</w:t>
      </w:r>
    </w:p>
    <w:p w:rsidR="00DB6472" w:rsidRPr="00DB6472" w:rsidRDefault="00DB6472" w:rsidP="00DB6472">
      <w:pPr>
        <w:widowControl w:val="0"/>
        <w:numPr>
          <w:ilvl w:val="0"/>
          <w:numId w:val="10"/>
        </w:numPr>
        <w:spacing w:before="240" w:afterLines="60" w:after="144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 xml:space="preserve">  Оптимизация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Многочисленные задачи математики, статистики, техники, науки, медицины и экономики могут рассматриваться как проблемы оптимизации. Задачей алгоритма оптимизации является отыскание такого решения, которое удовлетворяет системе ограничений и максимизирует или минимизирует целевую функцию. </w:t>
      </w:r>
    </w:p>
    <w:p w:rsidR="00DB6472" w:rsidRPr="00DB6472" w:rsidRDefault="00DB6472" w:rsidP="00DB6472">
      <w:pPr>
        <w:widowControl w:val="0"/>
        <w:numPr>
          <w:ilvl w:val="0"/>
          <w:numId w:val="10"/>
        </w:numPr>
        <w:spacing w:before="240" w:afterLines="60" w:after="144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 xml:space="preserve">  Построение характеристик направленности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val="en-US" w:eastAsia="ru-RU"/>
        </w:rPr>
        <w:t>b</w:t>
      </w:r>
      <w:proofErr w:type="spellStart"/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eamforming</w:t>
      </w:r>
      <w:proofErr w:type="spellEnd"/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). Цель этой задачи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– определение направления на источник сигнала (например, гидроакустического), принимаемого специальной антенной – антенной решеткой, на фоне аддитивного шума. [</w:t>
      </w:r>
      <w:r w:rsidR="00CA3836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2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]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left="567" w:firstLine="141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ИНС могут быть </w:t>
      </w:r>
      <w:proofErr w:type="gramStart"/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реализованы</w:t>
      </w:r>
      <w:proofErr w:type="gramEnd"/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двумя способами:</w:t>
      </w:r>
    </w:p>
    <w:p w:rsidR="00DB6472" w:rsidRPr="00DB6472" w:rsidRDefault="00DB6472" w:rsidP="00DB6472">
      <w:pPr>
        <w:widowControl w:val="0"/>
        <w:numPr>
          <w:ilvl w:val="0"/>
          <w:numId w:val="11"/>
        </w:numPr>
        <w:tabs>
          <w:tab w:val="num" w:pos="851"/>
        </w:tabs>
        <w:spacing w:before="240" w:afterLines="60" w:after="144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>программная модель ИНС, реализованная на компьютерах с последовательной или параллельной архитектурой;</w:t>
      </w:r>
    </w:p>
    <w:p w:rsidR="00DB6472" w:rsidRPr="00DB6472" w:rsidRDefault="00DB6472" w:rsidP="00DB6472">
      <w:pPr>
        <w:widowControl w:val="0"/>
        <w:numPr>
          <w:ilvl w:val="0"/>
          <w:numId w:val="11"/>
        </w:numPr>
        <w:tabs>
          <w:tab w:val="num" w:pos="851"/>
        </w:tabs>
        <w:spacing w:before="240" w:afterLines="60" w:after="144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>аппаратная модель, реализованная с помощью специальных нейроплат</w:t>
      </w:r>
      <w:r w:rsidR="00CA3836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CA3836" w:rsidRPr="00CA3836">
        <w:rPr>
          <w:rFonts w:ascii="Times New Roman" w:eastAsia="Calibri" w:hAnsi="Times New Roman" w:cs="Times New Roman"/>
          <w:sz w:val="28"/>
          <w:szCs w:val="28"/>
        </w:rPr>
        <w:t>3</w:t>
      </w:r>
      <w:r w:rsidRPr="00DB6472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>Программная модель дает проигрыш в быстродействии, однако, на этапе проектирования сети, исследования и оптимизации ее свойств и возможностей, этот путь представляется наилучшим, так как требует несравнимо меньших материальных затрат по сравнению с аппаратной реализацией.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Программировать ИНС можно с использованием языков общего назначения (например, С). Однако используют и специализированные языки, которые предоставляют средства для описания структуры элементов и связей </w:t>
      </w:r>
      <w:r w:rsidRPr="00DB64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сети в терминах предметной области. Примером такого специализированного языка может служить язык описания нейронных сетей 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AXON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Его синтаксис разработан при участии Р. </w:t>
      </w:r>
      <w:proofErr w:type="spellStart"/>
      <w:r w:rsidRPr="00DB6472">
        <w:rPr>
          <w:rFonts w:ascii="Times New Roman" w:eastAsia="Calibri" w:hAnsi="Times New Roman" w:cs="Times New Roman"/>
          <w:sz w:val="28"/>
          <w:szCs w:val="28"/>
        </w:rPr>
        <w:t>Хехт-Нильсена</w:t>
      </w:r>
      <w:proofErr w:type="spellEnd"/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DB647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B6472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Hecht</w:t>
      </w:r>
      <w:r w:rsidRPr="00DB6472">
        <w:rPr>
          <w:rFonts w:ascii="Times New Roman" w:eastAsia="Calibri" w:hAnsi="Times New Roman" w:cs="Times New Roman"/>
          <w:sz w:val="28"/>
          <w:szCs w:val="28"/>
        </w:rPr>
        <w:t>-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Nielsen</w:t>
      </w:r>
      <w:r w:rsidRPr="00DB6472">
        <w:rPr>
          <w:rFonts w:ascii="Times New Roman" w:eastAsia="Calibri" w:hAnsi="Times New Roman" w:cs="Times New Roman"/>
          <w:sz w:val="28"/>
          <w:szCs w:val="28"/>
        </w:rPr>
        <w:t>), и опирается на синтаксис языка С</w:t>
      </w:r>
      <w:r w:rsidR="00CA3836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CA3836" w:rsidRPr="00CA3836">
        <w:rPr>
          <w:rFonts w:ascii="Times New Roman" w:eastAsia="Calibri" w:hAnsi="Times New Roman" w:cs="Times New Roman"/>
          <w:sz w:val="28"/>
          <w:szCs w:val="28"/>
        </w:rPr>
        <w:t>2</w:t>
      </w:r>
      <w:r w:rsidRPr="00DB6472">
        <w:rPr>
          <w:rFonts w:ascii="Times New Roman" w:eastAsia="Calibri" w:hAnsi="Times New Roman" w:cs="Times New Roman"/>
          <w:sz w:val="28"/>
          <w:szCs w:val="28"/>
        </w:rPr>
        <w:t>].</w:t>
      </w:r>
      <w:proofErr w:type="gramEnd"/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В области аппаратной реализации основными коммерческими аппаратными изделиями на основе ИНС являются в настоящее время так называемые </w:t>
      </w:r>
      <w:proofErr w:type="spellStart"/>
      <w:r w:rsidRPr="00DB6472">
        <w:rPr>
          <w:rFonts w:ascii="Times New Roman" w:eastAsia="Calibri" w:hAnsi="Times New Roman" w:cs="Times New Roman"/>
          <w:sz w:val="28"/>
          <w:szCs w:val="28"/>
        </w:rPr>
        <w:t>нейроБИС</w:t>
      </w:r>
      <w:proofErr w:type="spellEnd"/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 или нейроплаты.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 xml:space="preserve">Как было отмечено выше, ИНС функционирует по принципу процессов, протекающих в мозге при мышлении. Искусственный нейрон имитирует в первом приближении свойства биологического нейрона. 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Как правило, во всех известных нейронных сетях множество ИН разделено на подмножества, которые называются </w:t>
      </w:r>
      <w:r w:rsidRPr="00DB6472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слоями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 Искусственные нейроны могут быть связаны как с искусственными нейронами своего слоя, так и с искусственными нейронами других слоев</w:t>
      </w:r>
      <w:r w:rsidR="00CA383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[</w:t>
      </w:r>
      <w:r w:rsidR="00CA3836" w:rsidRPr="00CA383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]. 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На вход искусственного нейрона поступает некоторое множество сигналов, каждый из которых является выходом другого нейрона. Каждый вход умножается на соответствующий вес, аналогичный </w:t>
      </w:r>
      <w:proofErr w:type="spellStart"/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синаптической</w:t>
      </w:r>
      <w:proofErr w:type="spellEnd"/>
      <w:r w:rsidRPr="00DB647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силе, и все произведения суммируются, определяя уровень активации нейрона. На рис.1 представлена модель, реализующая эту идею.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14982704" wp14:editId="2C1D832B">
                <wp:extent cx="5334650" cy="2497894"/>
                <wp:effectExtent l="0" t="0" r="0" b="0"/>
                <wp:docPr id="38" name="Полотно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289274" y="0"/>
                            <a:ext cx="4959636" cy="2461895"/>
                            <a:chOff x="3384" y="6678"/>
                            <a:chExt cx="5435" cy="2698"/>
                          </a:xfrm>
                        </wpg:grpSpPr>
                        <wps:wsp>
                          <wps:cNvPr id="24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3" y="7171"/>
                              <a:ext cx="3373" cy="164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0" y="7710"/>
                              <a:ext cx="682" cy="6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0" y="7710"/>
                              <a:ext cx="682" cy="6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9" y="7829"/>
                              <a:ext cx="378" cy="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6472" w:rsidRPr="00A51648" w:rsidRDefault="00DB6472" w:rsidP="00DB6472">
                                <w:pPr>
                                  <w:rPr>
                                    <w:rFonts w:ascii="Times New Roman" w:hAnsi="Times New Roman"/>
                                    <w:sz w:val="40"/>
                                    <w:szCs w:val="40"/>
                                  </w:rPr>
                                </w:pPr>
                                <w:r w:rsidRPr="00A51648">
                                  <w:rPr>
                                    <w:rFonts w:ascii="Times New Roman" w:hAnsi="Times New Roman"/>
                                    <w:sz w:val="40"/>
                                    <w:szCs w:val="40"/>
                                  </w:rPr>
                                  <w:sym w:font="Symbol" w:char="F053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39" y="7868"/>
                              <a:ext cx="378" cy="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6472" w:rsidRPr="00A51648" w:rsidRDefault="00DB6472" w:rsidP="00DB6472">
                                <w:pPr>
                                  <w:rPr>
                                    <w:rFonts w:ascii="Times New Roman" w:hAnsi="Times New Roman"/>
                                    <w:i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40"/>
                                    <w:szCs w:val="40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27"/>
                          <wps:cNvCnPr/>
                          <wps:spPr bwMode="auto">
                            <a:xfrm>
                              <a:off x="5725" y="8027"/>
                              <a:ext cx="55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8"/>
                          <wps:cNvCnPr/>
                          <wps:spPr bwMode="auto">
                            <a:xfrm>
                              <a:off x="4099" y="6996"/>
                              <a:ext cx="1031" cy="7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9"/>
                          <wps:cNvCnPr/>
                          <wps:spPr bwMode="auto">
                            <a:xfrm>
                              <a:off x="4059" y="7908"/>
                              <a:ext cx="991" cy="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0"/>
                          <wps:cNvCnPr/>
                          <wps:spPr bwMode="auto">
                            <a:xfrm flipV="1">
                              <a:off x="4059" y="8265"/>
                              <a:ext cx="1071" cy="6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1"/>
                          <wps:cNvCnPr/>
                          <wps:spPr bwMode="auto">
                            <a:xfrm>
                              <a:off x="6954" y="8027"/>
                              <a:ext cx="12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4" y="6678"/>
                              <a:ext cx="873" cy="2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6472" w:rsidRPr="00A51648" w:rsidRDefault="00DB6472" w:rsidP="00DB6472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gramStart"/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x</w:t>
                                </w:r>
                                <w:r w:rsidRPr="00A51648">
                                  <w:rPr>
                                    <w:rFonts w:ascii="Times New Roman" w:hAnsi="Times New Roman"/>
                                    <w:sz w:val="40"/>
                                    <w:szCs w:val="40"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  <w:proofErr w:type="gramEnd"/>
                                <w:r w:rsidRPr="00A51648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= </w:t>
                                </w:r>
                                <w:r w:rsidRPr="00A51648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–</w:t>
                                </w:r>
                                <w:r w:rsidRPr="00A51648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1</w:t>
                                </w:r>
                              </w:p>
                              <w:p w:rsidR="00DB6472" w:rsidRPr="00A51648" w:rsidRDefault="00DB6472" w:rsidP="00DB6472">
                                <w:pPr>
                                  <w:rPr>
                                    <w:rFonts w:ascii="Times New Roman" w:hAnsi="Times New Roman"/>
                                    <w:lang w:val="en-US"/>
                                  </w:rPr>
                                </w:pPr>
                              </w:p>
                              <w:p w:rsidR="00DB6472" w:rsidRPr="00A51648" w:rsidRDefault="00DB6472" w:rsidP="00DB6472">
                                <w:pPr>
                                  <w:rPr>
                                    <w:rFonts w:ascii="Times New Roman" w:hAnsi="Times New Roman"/>
                                    <w:i/>
                                    <w:lang w:val="en-US"/>
                                  </w:rPr>
                                </w:pPr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 xml:space="preserve">     </w:t>
                                </w:r>
                                <w:proofErr w:type="gramStart"/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x</w:t>
                                </w:r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40"/>
                                    <w:szCs w:val="40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proofErr w:type="gramEnd"/>
                              </w:p>
                              <w:p w:rsidR="00DB6472" w:rsidRPr="00A51648" w:rsidRDefault="00DB6472" w:rsidP="00DB6472">
                                <w:pPr>
                                  <w:rPr>
                                    <w:rFonts w:ascii="Times New Roman" w:hAnsi="Times New Roman"/>
                                    <w:lang w:val="en-US"/>
                                  </w:rPr>
                                </w:pPr>
                              </w:p>
                              <w:p w:rsidR="00DB6472" w:rsidRPr="00A51648" w:rsidRDefault="00DB6472" w:rsidP="00DB6472">
                                <w:pPr>
                                  <w:rPr>
                                    <w:rFonts w:ascii="Times New Roman" w:hAnsi="Times New Roman"/>
                                    <w:i/>
                                    <w:lang w:val="en-US"/>
                                  </w:rPr>
                                </w:pPr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 xml:space="preserve">     </w:t>
                                </w:r>
                                <w:proofErr w:type="spellStart"/>
                                <w:proofErr w:type="gramStart"/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x</w:t>
                                </w:r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40"/>
                                    <w:szCs w:val="40"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proofErr w:type="spellEnd"/>
                                <w:proofErr w:type="gramEnd"/>
                              </w:p>
                              <w:p w:rsidR="00DB6472" w:rsidRPr="00A51648" w:rsidRDefault="00DB6472" w:rsidP="00DB6472">
                                <w:pPr>
                                  <w:rPr>
                                    <w:rFonts w:ascii="Times New Roman" w:hAnsi="Times New Roman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9" y="6678"/>
                              <a:ext cx="713" cy="2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6472" w:rsidRPr="00103B04" w:rsidRDefault="00DB6472" w:rsidP="00DB647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w</w:t>
                                </w:r>
                                <w:r w:rsidRPr="00A51648">
                                  <w:rPr>
                                    <w:rFonts w:ascii="Times New Roman" w:hAnsi="Times New Roman"/>
                                    <w:sz w:val="40"/>
                                    <w:szCs w:val="40"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  <w:r w:rsidRPr="00A51648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=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sym w:font="Symbol" w:char="F071"/>
                                </w:r>
                              </w:p>
                              <w:p w:rsidR="00DB6472" w:rsidRDefault="00DB6472" w:rsidP="00DB6472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 w:rsidR="00DB6472" w:rsidRPr="00103B04" w:rsidRDefault="00DB6472" w:rsidP="00DB6472">
                                <w:pPr>
                                  <w:rPr>
                                    <w:rFonts w:ascii="Times New Roman" w:hAnsi="Times New Roman"/>
                                    <w:lang w:val="en-US"/>
                                  </w:rPr>
                                </w:pPr>
                                <w:proofErr w:type="spellStart"/>
                                <w:proofErr w:type="gramStart"/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w</w:t>
                                </w:r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40"/>
                                    <w:szCs w:val="40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</w:p>
                              <w:p w:rsidR="00DB6472" w:rsidRDefault="00DB6472" w:rsidP="00DB6472">
                                <w:pPr>
                                  <w:rPr>
                                    <w:rFonts w:ascii="Times New Roman" w:hAnsi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  <w:p w:rsidR="00DB6472" w:rsidRPr="00103B04" w:rsidRDefault="00DB6472" w:rsidP="00DB6472">
                                <w:pPr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spellStart"/>
                                <w:proofErr w:type="gramStart"/>
                                <w:r w:rsidRPr="00103B04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w</w:t>
                                </w:r>
                                <w:r w:rsidRPr="00103B04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proofErr w:type="spellEnd"/>
                                <w:proofErr w:type="gramEnd"/>
                              </w:p>
                              <w:p w:rsidR="00DB6472" w:rsidRPr="00A51648" w:rsidRDefault="00DB6472" w:rsidP="00DB6472">
                                <w:pPr>
                                  <w:rPr>
                                    <w:rFonts w:ascii="Times New Roman" w:hAnsi="Times New Roman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4" y="7710"/>
                              <a:ext cx="436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6472" w:rsidRPr="00A51648" w:rsidRDefault="00DB6472" w:rsidP="00DB6472">
                                <w:pPr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7" y="7710"/>
                              <a:ext cx="992" cy="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6472" w:rsidRPr="00A51648" w:rsidRDefault="00DB6472" w:rsidP="00DB6472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y </w:t>
                                </w:r>
                                <w:r w:rsidRPr="00A51648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= </w:t>
                                </w:r>
                                <w:proofErr w:type="gramStart"/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f</w:t>
                                </w:r>
                                <w:r w:rsidRPr="00A51648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(</w:t>
                                </w:r>
                                <w:proofErr w:type="gramEnd"/>
                                <w:r w:rsidRPr="00A51648">
                                  <w:rPr>
                                    <w:rFonts w:ascii="Times New Roman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Pr="00A51648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8" o:spid="_x0000_s1026" editas="canvas" style="width:420.05pt;height:196.7pt;mso-position-horizontal-relative:char;mso-position-vertical-relative:line" coordsize="53346,24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346;height:24974;visibility:visible;mso-wrap-style:square">
                  <v:fill o:detectmouseclick="t"/>
                  <v:path o:connecttype="none"/>
                </v:shape>
                <v:group id="Group 21" o:spid="_x0000_s1028" style="position:absolute;left:2892;width:49597;height:24618" coordorigin="3384,6678" coordsize="5435,2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oval id="Oval 22" o:spid="_x0000_s1029" style="position:absolute;left:4413;top:7171;width:3373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prcMA&#10;AADbAAAADwAAAGRycy9kb3ducmV2LnhtbESP0WoCMRRE3wX/IVyhL6LZiohsjVKEgg+FWt0PuG5u&#10;s1s3N2sS3e3fG6Hg4zAzZ5jVpreNuJEPtWMFr9MMBHHpdM1GQXH8mCxBhIissXFMCv4owGY9HKww&#10;167jb7odohEJwiFHBVWMbS5lKCuyGKauJU7ej/MWY5LeSO2xS3DbyFmWLaTFmtNChS1tKyrPh6tV&#10;cDoVrpcX/7Ufm7PH+W/Xms+9Ui+j/v0NRKQ+PsP/7Z1WMJvD4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aprcMAAADbAAAADwAAAAAAAAAAAAAAAACYAgAAZHJzL2Rv&#10;d25yZXYueG1sUEsFBgAAAAAEAAQA9QAAAIgDAAAAAA==&#10;" filled="f"/>
                  <v:oval id="Oval 23" o:spid="_x0000_s1030" style="position:absolute;left:6280;top:7710;width:68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  <v:oval id="Oval 24" o:spid="_x0000_s1031" style="position:absolute;left:5050;top:7710;width:68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5169;top:7829;width:37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DB6472" w:rsidRPr="00A51648" w:rsidRDefault="00DB6472" w:rsidP="00DB6472">
                          <w:pPr>
                            <w:rPr>
                              <w:rFonts w:ascii="Times New Roman" w:hAnsi="Times New Roman"/>
                              <w:sz w:val="40"/>
                              <w:szCs w:val="40"/>
                            </w:rPr>
                          </w:pPr>
                          <w:r w:rsidRPr="00A51648">
                            <w:rPr>
                              <w:rFonts w:ascii="Times New Roman" w:hAnsi="Times New Roman"/>
                              <w:sz w:val="40"/>
                              <w:szCs w:val="40"/>
                            </w:rPr>
                            <w:sym w:font="Symbol" w:char="F053"/>
                          </w:r>
                        </w:p>
                      </w:txbxContent>
                    </v:textbox>
                  </v:shape>
                  <v:shape id="Text Box 26" o:spid="_x0000_s1033" type="#_x0000_t202" style="position:absolute;left:6439;top:7868;width:37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DB6472" w:rsidRPr="00A51648" w:rsidRDefault="00DB6472" w:rsidP="00DB6472">
                          <w:pPr>
                            <w:rPr>
                              <w:rFonts w:ascii="Times New Roman" w:hAnsi="Times New Roman"/>
                              <w:i/>
                              <w:sz w:val="40"/>
                              <w:szCs w:val="40"/>
                            </w:rPr>
                          </w:pPr>
                          <w:proofErr w:type="gramStart"/>
                          <w:r w:rsidRPr="00A51648">
                            <w:rPr>
                              <w:rFonts w:ascii="Times New Roman" w:hAnsi="Times New Roman"/>
                              <w:i/>
                              <w:sz w:val="40"/>
                              <w:szCs w:val="40"/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line id="Line 27" o:spid="_x0000_s1034" style="position:absolute;visibility:visible;mso-wrap-style:square" from="5725,8027" to="6280,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28" o:spid="_x0000_s1035" style="position:absolute;visibility:visible;mso-wrap-style:square" from="4099,6996" to="5130,7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<v:stroke endarrow="block"/>
                  </v:line>
                  <v:line id="Line 29" o:spid="_x0000_s1036" style="position:absolute;visibility:visible;mso-wrap-style:square" from="4059,7908" to="5050,7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  <v:stroke endarrow="block"/>
                  </v:line>
                  <v:line id="Line 30" o:spid="_x0000_s1037" style="position:absolute;flip:y;visibility:visible;mso-wrap-style:square" from="4059,8265" to="5130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  <v:stroke endarrow="block"/>
                  </v:line>
                  <v:line id="Line 31" o:spid="_x0000_s1038" style="position:absolute;visibility:visible;mso-wrap-style:square" from="6954,8027" to="8224,8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<v:stroke endarrow="block"/>
                  </v:line>
                  <v:shape id="Text Box 32" o:spid="_x0000_s1039" type="#_x0000_t202" style="position:absolute;left:3384;top:6678;width:873;height:2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DB6472" w:rsidRPr="00A51648" w:rsidRDefault="00DB6472" w:rsidP="00DB6472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A51648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r w:rsidRPr="00A51648">
                            <w:rPr>
                              <w:rFonts w:ascii="Times New Roman" w:hAnsi="Times New Roman"/>
                              <w:sz w:val="40"/>
                              <w:szCs w:val="40"/>
                              <w:vertAlign w:val="subscript"/>
                              <w:lang w:val="en-US"/>
                            </w:rPr>
                            <w:t>0</w:t>
                          </w:r>
                          <w:proofErr w:type="gramEnd"/>
                          <w:r w:rsidRPr="00A51648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= </w:t>
                          </w:r>
                          <w:r w:rsidRPr="00A5164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–</w:t>
                          </w:r>
                          <w:r w:rsidRPr="00A51648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</w:p>
                        <w:p w:rsidR="00DB6472" w:rsidRPr="00A51648" w:rsidRDefault="00DB6472" w:rsidP="00DB6472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</w:p>
                        <w:p w:rsidR="00DB6472" w:rsidRPr="00A51648" w:rsidRDefault="00DB6472" w:rsidP="00DB6472">
                          <w:pPr>
                            <w:rPr>
                              <w:rFonts w:ascii="Times New Roman" w:hAnsi="Times New Roman"/>
                              <w:i/>
                              <w:lang w:val="en-US"/>
                            </w:rPr>
                          </w:pPr>
                          <w:r w:rsidRPr="00A51648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 xml:space="preserve">     </w:t>
                          </w:r>
                          <w:proofErr w:type="gramStart"/>
                          <w:r w:rsidRPr="00A51648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r w:rsidRPr="00A51648">
                            <w:rPr>
                              <w:rFonts w:ascii="Times New Roman" w:hAnsi="Times New Roman"/>
                              <w:i/>
                              <w:sz w:val="40"/>
                              <w:szCs w:val="40"/>
                              <w:vertAlign w:val="subscript"/>
                              <w:lang w:val="en-US"/>
                            </w:rPr>
                            <w:t>i</w:t>
                          </w:r>
                          <w:proofErr w:type="gramEnd"/>
                        </w:p>
                        <w:p w:rsidR="00DB6472" w:rsidRPr="00A51648" w:rsidRDefault="00DB6472" w:rsidP="00DB6472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</w:p>
                        <w:p w:rsidR="00DB6472" w:rsidRPr="00A51648" w:rsidRDefault="00DB6472" w:rsidP="00DB6472">
                          <w:pPr>
                            <w:rPr>
                              <w:rFonts w:ascii="Times New Roman" w:hAnsi="Times New Roman"/>
                              <w:i/>
                              <w:lang w:val="en-US"/>
                            </w:rPr>
                          </w:pPr>
                          <w:r w:rsidRPr="00A51648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 xml:space="preserve">     </w:t>
                          </w:r>
                          <w:proofErr w:type="spellStart"/>
                          <w:proofErr w:type="gramStart"/>
                          <w:r w:rsidRPr="00A51648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r w:rsidRPr="00A51648">
                            <w:rPr>
                              <w:rFonts w:ascii="Times New Roman" w:hAnsi="Times New Roman"/>
                              <w:i/>
                              <w:sz w:val="40"/>
                              <w:szCs w:val="40"/>
                              <w:vertAlign w:val="subscript"/>
                              <w:lang w:val="en-US"/>
                            </w:rPr>
                            <w:t>N</w:t>
                          </w:r>
                          <w:proofErr w:type="spellEnd"/>
                          <w:proofErr w:type="gramEnd"/>
                        </w:p>
                        <w:p w:rsidR="00DB6472" w:rsidRPr="00A51648" w:rsidRDefault="00DB6472" w:rsidP="00DB6472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33" o:spid="_x0000_s1040" type="#_x0000_t202" style="position:absolute;left:4099;top:6678;width:713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DB6472" w:rsidRPr="00103B04" w:rsidRDefault="00DB6472" w:rsidP="00DB6472">
                          <w:pPr>
                            <w:rPr>
                              <w:lang w:val="en-US"/>
                            </w:rPr>
                          </w:pPr>
                          <w:r w:rsidRPr="00A51648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w</w:t>
                          </w:r>
                          <w:r w:rsidRPr="00A51648">
                            <w:rPr>
                              <w:rFonts w:ascii="Times New Roman" w:hAnsi="Times New Roman"/>
                              <w:sz w:val="40"/>
                              <w:szCs w:val="40"/>
                              <w:vertAlign w:val="subscript"/>
                              <w:lang w:val="en-US"/>
                            </w:rPr>
                            <w:t>0</w:t>
                          </w:r>
                          <w:r w:rsidRPr="00A51648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=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sym w:font="Symbol" w:char="F071"/>
                          </w:r>
                        </w:p>
                        <w:p w:rsidR="00DB6472" w:rsidRDefault="00DB6472" w:rsidP="00DB6472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:rsidR="00DB6472" w:rsidRPr="00103B04" w:rsidRDefault="00DB6472" w:rsidP="00DB6472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A51648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w</w:t>
                          </w:r>
                          <w:r w:rsidRPr="00A51648">
                            <w:rPr>
                              <w:rFonts w:ascii="Times New Roman" w:hAnsi="Times New Roman"/>
                              <w:i/>
                              <w:sz w:val="40"/>
                              <w:szCs w:val="40"/>
                              <w:vertAlign w:val="subscript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  <w:p w:rsidR="00DB6472" w:rsidRDefault="00DB6472" w:rsidP="00DB6472">
                          <w:pPr>
                            <w:rPr>
                              <w:rFonts w:ascii="Times New Roman" w:hAnsi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:rsidR="00DB6472" w:rsidRPr="00103B04" w:rsidRDefault="00DB6472" w:rsidP="00DB6472">
                          <w:pPr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103B04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w</w:t>
                          </w:r>
                          <w:r w:rsidRPr="00103B04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N</w:t>
                          </w:r>
                          <w:proofErr w:type="spellEnd"/>
                          <w:proofErr w:type="gramEnd"/>
                        </w:p>
                        <w:p w:rsidR="00DB6472" w:rsidRPr="00A51648" w:rsidRDefault="00DB6472" w:rsidP="00DB6472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34" o:spid="_x0000_s1041" type="#_x0000_t202" style="position:absolute;left:5764;top:7710;width:43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DB6472" w:rsidRPr="00A51648" w:rsidRDefault="00DB6472" w:rsidP="00DB6472">
                          <w:pPr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</w:rPr>
                          </w:pPr>
                          <w:r w:rsidRPr="00A51648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35" o:spid="_x0000_s1042" type="#_x0000_t202" style="position:absolute;left:7827;top:7710;width:992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<v:textbox>
                      <w:txbxContent>
                        <w:p w:rsidR="00DB6472" w:rsidRPr="00A51648" w:rsidRDefault="00DB6472" w:rsidP="00DB6472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A51648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y </w:t>
                          </w:r>
                          <w:r w:rsidRPr="00A51648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= </w:t>
                          </w:r>
                          <w:proofErr w:type="gramStart"/>
                          <w:r w:rsidRPr="00A51648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f</w:t>
                          </w:r>
                          <w:r w:rsidRPr="00A51648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(</w:t>
                          </w:r>
                          <w:proofErr w:type="gramEnd"/>
                          <w:r w:rsidRPr="00A51648"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 w:rsidRPr="00A51648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lastRenderedPageBreak/>
        <w:t>Рис.1.  Искусственный нейрон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Каждый из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B6472">
        <w:rPr>
          <w:rFonts w:ascii="Times New Roman" w:eastAsia="Calibri" w:hAnsi="Times New Roman" w:cs="Times New Roman"/>
          <w:sz w:val="28"/>
          <w:szCs w:val="28"/>
        </w:rPr>
        <w:t>+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1 входных сигналов </w:t>
      </w:r>
      <w:r w:rsidRPr="00DB647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79" w:dyaOrig="380">
          <v:shape id="_x0000_i1025" type="#_x0000_t75" style="width:14.25pt;height:18.75pt" o:ole="" fillcolor="window">
            <v:imagedata r:id="rId6" o:title=""/>
          </v:shape>
          <o:OLEObject Type="Embed" ProgID="Equation.3" ShapeID="_x0000_i1025" DrawAspect="Content" ObjectID="_1661334173" r:id="rId7"/>
        </w:objec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 умножается на соответствующий весовой коэффициент </w:t>
      </w:r>
      <w:r w:rsidRPr="00DB647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20" w:dyaOrig="380">
          <v:shape id="_x0000_i1026" type="#_x0000_t75" style="width:15.75pt;height:18.75pt" o:ole="" fillcolor="window">
            <v:imagedata r:id="rId8" o:title=""/>
          </v:shape>
          <o:OLEObject Type="Embed" ProgID="Equation.3" ShapeID="_x0000_i1026" DrawAspect="Content" ObjectID="_1661334174" r:id="rId9"/>
        </w:objec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 и поступает на суммирующий блок, обозначенный Σ. Множество весовых коэффициентов входных связей нейрона обозначается </w:t>
      </w:r>
      <w:r w:rsidRPr="00DB6472">
        <w:rPr>
          <w:rFonts w:ascii="Times New Roman" w:eastAsia="Calibri" w:hAnsi="Times New Roman" w:cs="Times New Roman"/>
          <w:i/>
          <w:sz w:val="28"/>
          <w:szCs w:val="28"/>
        </w:rPr>
        <w:t xml:space="preserve">W 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и представляет собой вектор-столбец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W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B6472">
        <w:rPr>
          <w:rFonts w:ascii="Times New Roman" w:eastAsia="Calibri" w:hAnsi="Times New Roman" w:cs="Times New Roman"/>
          <w:sz w:val="28"/>
          <w:szCs w:val="28"/>
        </w:rPr>
        <w:t>=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B6472">
        <w:rPr>
          <w:rFonts w:ascii="Times New Roman" w:eastAsia="Calibri" w:hAnsi="Times New Roman" w:cs="Times New Roman"/>
          <w:sz w:val="28"/>
          <w:szCs w:val="28"/>
        </w:rPr>
        <w:t>[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w</w:t>
      </w:r>
      <w:r w:rsidRPr="00DB6472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DB6472">
        <w:rPr>
          <w:rFonts w:ascii="Times New Roman" w:eastAsia="Calibri" w:hAnsi="Times New Roman" w:cs="Times New Roman"/>
          <w:sz w:val="28"/>
          <w:szCs w:val="28"/>
        </w:rPr>
        <w:t>,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w</w:t>
      </w:r>
      <w:r w:rsidRPr="00DB6472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DB6472">
        <w:rPr>
          <w:rFonts w:ascii="Times New Roman" w:eastAsia="Calibri" w:hAnsi="Times New Roman" w:cs="Times New Roman"/>
          <w:sz w:val="28"/>
          <w:szCs w:val="28"/>
        </w:rPr>
        <w:t>,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B6472">
        <w:rPr>
          <w:rFonts w:ascii="Times New Roman" w:eastAsia="Calibri" w:hAnsi="Times New Roman" w:cs="Times New Roman"/>
          <w:sz w:val="28"/>
          <w:szCs w:val="28"/>
        </w:rPr>
        <w:t>…,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w</w:t>
      </w:r>
      <w:r w:rsidRPr="00DB6472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DB6472">
        <w:rPr>
          <w:rFonts w:ascii="Times New Roman" w:eastAsia="Calibri" w:hAnsi="Times New Roman" w:cs="Times New Roman"/>
          <w:sz w:val="28"/>
          <w:szCs w:val="28"/>
        </w:rPr>
        <w:t>]</w:t>
      </w:r>
      <w:r w:rsidRPr="00DB6472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T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Суммирующий блок, соответствующий телу биологического элемента, складывает взвешенные входы алгебраически, т.е. вычисляет их линейную комбинацию: 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position w:val="-38"/>
          <w:sz w:val="28"/>
          <w:szCs w:val="28"/>
        </w:rPr>
        <w:object w:dxaOrig="2260" w:dyaOrig="900">
          <v:shape id="_x0000_i1027" type="#_x0000_t75" style="width:113.25pt;height:45pt" o:ole="" fillcolor="window">
            <v:imagedata r:id="rId10" o:title=""/>
          </v:shape>
          <o:OLEObject Type="Embed" ProgID="Equation.3" ShapeID="_x0000_i1027" DrawAspect="Content" ObjectID="_1661334175" r:id="rId11"/>
        </w:object>
      </w:r>
      <w:r w:rsidRPr="00DB6472">
        <w:rPr>
          <w:rFonts w:ascii="Times New Roman" w:eastAsia="Calibri" w:hAnsi="Times New Roman" w:cs="Times New Roman"/>
          <w:sz w:val="28"/>
          <w:szCs w:val="28"/>
        </w:rPr>
        <w:t>.                                            (1.1)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Значение </w:t>
      </w:r>
      <w:r w:rsidRPr="00DB6472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79">
          <v:shape id="_x0000_i1028" type="#_x0000_t75" style="width:9.75pt;height:14.25pt" o:ole="" fillcolor="window">
            <v:imagedata r:id="rId12" o:title=""/>
          </v:shape>
          <o:OLEObject Type="Embed" ProgID="Equation.3" ShapeID="_x0000_i1028" DrawAspect="Content" ObjectID="_1661334176" r:id="rId13"/>
        </w:objec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, вычисленное по (1.1), называется </w:t>
      </w:r>
      <w:r w:rsidRPr="00DB6472">
        <w:rPr>
          <w:rFonts w:ascii="Times New Roman" w:eastAsia="Calibri" w:hAnsi="Times New Roman" w:cs="Times New Roman"/>
          <w:i/>
          <w:sz w:val="28"/>
          <w:szCs w:val="28"/>
        </w:rPr>
        <w:t>внутренним выходом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 ИН, и далее преобразуется функцией активации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f</w:t>
      </w:r>
      <w:r w:rsidRPr="00DB6472">
        <w:rPr>
          <w:rFonts w:ascii="Times New Roman" w:eastAsia="Calibri" w:hAnsi="Times New Roman" w:cs="Times New Roman"/>
          <w:sz w:val="28"/>
          <w:szCs w:val="28"/>
        </w:rPr>
        <w:t>, в результате чего получается выходной сигнал искусственного нейрона: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B6472">
        <w:rPr>
          <w:rFonts w:ascii="Times New Roman" w:eastAsia="Calibri" w:hAnsi="Times New Roman" w:cs="Times New Roman"/>
          <w:sz w:val="28"/>
          <w:szCs w:val="28"/>
        </w:rPr>
        <w:t>=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gramStart"/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f</w:t>
      </w:r>
      <w:r w:rsidRPr="00DB6472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DB6472">
        <w:rPr>
          <w:rFonts w:ascii="Times New Roman" w:eastAsia="Calibri" w:hAnsi="Times New Roman" w:cs="Times New Roman"/>
          <w:sz w:val="28"/>
          <w:szCs w:val="28"/>
        </w:rPr>
        <w:t>).                                                        (1.2)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Заметим, что значения параметров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x</w:t>
      </w:r>
      <w:r w:rsidRPr="00DB6472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w</w:t>
      </w:r>
      <w:r w:rsidRPr="00DB6472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 фиксированы. Весовой коэффициент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w</w:t>
      </w:r>
      <w:r w:rsidRPr="00DB6472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 принимает значение 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sym w:font="Symbol" w:char="F071"/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, которое называется </w:t>
      </w:r>
      <w:r w:rsidRPr="00DB6472">
        <w:rPr>
          <w:rFonts w:ascii="Times New Roman" w:eastAsia="Calibri" w:hAnsi="Times New Roman" w:cs="Times New Roman"/>
          <w:i/>
          <w:sz w:val="28"/>
          <w:szCs w:val="28"/>
        </w:rPr>
        <w:t>пороговым значением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 функции активации.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Существует много разновидностей функций активации, но наиболее удобна в использовании нелинейная зависимость, называемая логистической функцией и определяемая как 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position w:val="-32"/>
          <w:sz w:val="28"/>
          <w:szCs w:val="28"/>
        </w:rPr>
        <w:object w:dxaOrig="1820" w:dyaOrig="760">
          <v:shape id="_x0000_i1029" type="#_x0000_t75" style="width:90.75pt;height:38.25pt" o:ole="">
            <v:imagedata r:id="rId14" o:title=""/>
          </v:shape>
          <o:OLEObject Type="Embed" ProgID="Equation.3" ShapeID="_x0000_i1029" DrawAspect="Content" ObjectID="_1661334177" r:id="rId15"/>
        </w:object>
      </w:r>
      <w:r w:rsidRPr="00DB6472">
        <w:rPr>
          <w:rFonts w:ascii="Times New Roman" w:eastAsia="Calibri" w:hAnsi="Times New Roman" w:cs="Times New Roman"/>
          <w:sz w:val="28"/>
          <w:szCs w:val="28"/>
        </w:rPr>
        <w:t>,                                                      (1.3)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 – параметр, определяющий свойства функции.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>Следует отметить, что функция (1.3) дифференцируема на всей оси абсцисс, что используется в некоторых алгоритмах обучения</w:t>
      </w:r>
      <w:r w:rsidR="00CA3836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CA3836" w:rsidRPr="00CA3836">
        <w:rPr>
          <w:rFonts w:ascii="Times New Roman" w:eastAsia="Calibri" w:hAnsi="Times New Roman" w:cs="Times New Roman"/>
          <w:sz w:val="28"/>
          <w:szCs w:val="28"/>
        </w:rPr>
        <w:t>3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lastRenderedPageBreak/>
        <w:t>Существует два основных класса методов обучения ИНС</w:t>
      </w:r>
      <w:r w:rsidR="00CA3836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CA3836" w:rsidRPr="00CA3836">
        <w:rPr>
          <w:rFonts w:ascii="Times New Roman" w:eastAsia="Calibri" w:hAnsi="Times New Roman" w:cs="Times New Roman"/>
          <w:sz w:val="28"/>
          <w:szCs w:val="28"/>
        </w:rPr>
        <w:t>1</w:t>
      </w:r>
      <w:r w:rsidRPr="00DB6472">
        <w:rPr>
          <w:rFonts w:ascii="Times New Roman" w:eastAsia="Calibri" w:hAnsi="Times New Roman" w:cs="Times New Roman"/>
          <w:sz w:val="28"/>
          <w:szCs w:val="28"/>
        </w:rPr>
        <w:t>]: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>1. Обучение с учителем;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>2. Самообучение.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i/>
          <w:sz w:val="28"/>
          <w:szCs w:val="28"/>
        </w:rPr>
        <w:t>Обучение с учителем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 предполагает ситуацию, в которой ИНС получает входной вектор </w:t>
      </w:r>
      <w:r w:rsidRPr="00DB6472">
        <w:rPr>
          <w:rFonts w:ascii="Times New Roman" w:eastAsia="Calibri" w:hAnsi="Times New Roman" w:cs="Times New Roman"/>
          <w:i/>
          <w:sz w:val="28"/>
          <w:szCs w:val="28"/>
        </w:rPr>
        <w:t>X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 и формирует выходной вектор </w:t>
      </w:r>
      <w:r w:rsidRPr="00DB6472">
        <w:rPr>
          <w:rFonts w:ascii="Times New Roman" w:eastAsia="Calibri" w:hAnsi="Times New Roman" w:cs="Times New Roman"/>
          <w:i/>
          <w:sz w:val="28"/>
          <w:szCs w:val="28"/>
        </w:rPr>
        <w:t>Y</w:t>
      </w:r>
      <w:r w:rsidRPr="00DB6472">
        <w:rPr>
          <w:rFonts w:ascii="Times New Roman" w:eastAsia="Calibri" w:hAnsi="Times New Roman" w:cs="Times New Roman"/>
          <w:sz w:val="28"/>
          <w:szCs w:val="28"/>
        </w:rPr>
        <w:t>. Для такой системы обучение с учителем означает режим, в котором сети предоставляются образцы (</w:t>
      </w:r>
      <w:r w:rsidRPr="00DB6472">
        <w:rPr>
          <w:rFonts w:ascii="Times New Roman" w:eastAsia="Calibri" w:hAnsi="Times New Roman" w:cs="Times New Roman"/>
          <w:i/>
          <w:sz w:val="28"/>
          <w:szCs w:val="28"/>
        </w:rPr>
        <w:t>x</w:t>
      </w:r>
      <w:r w:rsidRPr="00DB6472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DB6472">
        <w:rPr>
          <w:rFonts w:ascii="Times New Roman" w:eastAsia="Calibri" w:hAnsi="Times New Roman" w:cs="Times New Roman"/>
          <w:sz w:val="28"/>
          <w:szCs w:val="28"/>
        </w:rPr>
        <w:t>, </w:t>
      </w:r>
      <w:r w:rsidRPr="00DB6472">
        <w:rPr>
          <w:rFonts w:ascii="Times New Roman" w:eastAsia="Calibri" w:hAnsi="Times New Roman" w:cs="Times New Roman"/>
          <w:i/>
          <w:sz w:val="28"/>
          <w:szCs w:val="28"/>
        </w:rPr>
        <w:t>y</w:t>
      </w:r>
      <w:r w:rsidRPr="00DB6472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DB6472">
        <w:rPr>
          <w:rFonts w:ascii="Times New Roman" w:eastAsia="Calibri" w:hAnsi="Times New Roman" w:cs="Times New Roman"/>
          <w:sz w:val="28"/>
          <w:szCs w:val="28"/>
        </w:rPr>
        <w:t>), (</w:t>
      </w:r>
      <w:r w:rsidRPr="00DB6472">
        <w:rPr>
          <w:rFonts w:ascii="Times New Roman" w:eastAsia="Calibri" w:hAnsi="Times New Roman" w:cs="Times New Roman"/>
          <w:i/>
          <w:sz w:val="28"/>
          <w:szCs w:val="28"/>
        </w:rPr>
        <w:t>x</w:t>
      </w:r>
      <w:r w:rsidRPr="00DB647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DB6472">
        <w:rPr>
          <w:rFonts w:ascii="Times New Roman" w:eastAsia="Calibri" w:hAnsi="Times New Roman" w:cs="Times New Roman"/>
          <w:sz w:val="28"/>
          <w:szCs w:val="28"/>
        </w:rPr>
        <w:t>, </w:t>
      </w:r>
      <w:r w:rsidRPr="00DB6472">
        <w:rPr>
          <w:rFonts w:ascii="Times New Roman" w:eastAsia="Calibri" w:hAnsi="Times New Roman" w:cs="Times New Roman"/>
          <w:i/>
          <w:sz w:val="28"/>
          <w:szCs w:val="28"/>
        </w:rPr>
        <w:t>y</w:t>
      </w:r>
      <w:r w:rsidRPr="00DB647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DB6472">
        <w:rPr>
          <w:rFonts w:ascii="Times New Roman" w:eastAsia="Calibri" w:hAnsi="Times New Roman" w:cs="Times New Roman"/>
          <w:sz w:val="28"/>
          <w:szCs w:val="28"/>
        </w:rPr>
        <w:t>),..., (</w:t>
      </w:r>
      <w:proofErr w:type="spellStart"/>
      <w:r w:rsidRPr="00DB6472">
        <w:rPr>
          <w:rFonts w:ascii="Times New Roman" w:eastAsia="Calibri" w:hAnsi="Times New Roman" w:cs="Times New Roman"/>
          <w:i/>
          <w:sz w:val="28"/>
          <w:szCs w:val="28"/>
        </w:rPr>
        <w:t>x</w:t>
      </w:r>
      <w:r w:rsidRPr="00DB6472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k</w:t>
      </w:r>
      <w:proofErr w:type="spellEnd"/>
      <w:r w:rsidRPr="00DB6472">
        <w:rPr>
          <w:rFonts w:ascii="Times New Roman" w:eastAsia="Calibri" w:hAnsi="Times New Roman" w:cs="Times New Roman"/>
          <w:sz w:val="28"/>
          <w:szCs w:val="28"/>
        </w:rPr>
        <w:t>, </w:t>
      </w:r>
      <w:proofErr w:type="spellStart"/>
      <w:r w:rsidRPr="00DB6472">
        <w:rPr>
          <w:rFonts w:ascii="Times New Roman" w:eastAsia="Calibri" w:hAnsi="Times New Roman" w:cs="Times New Roman"/>
          <w:i/>
          <w:sz w:val="28"/>
          <w:szCs w:val="28"/>
        </w:rPr>
        <w:t>y</w:t>
      </w:r>
      <w:r w:rsidRPr="00DB6472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k</w:t>
      </w:r>
      <w:proofErr w:type="spellEnd"/>
      <w:r w:rsidRPr="00DB6472">
        <w:rPr>
          <w:rFonts w:ascii="Times New Roman" w:eastAsia="Calibri" w:hAnsi="Times New Roman" w:cs="Times New Roman"/>
          <w:sz w:val="28"/>
          <w:szCs w:val="28"/>
        </w:rPr>
        <w:t>),... корректных (или желаемых) пар вход/выход.</w:t>
      </w:r>
    </w:p>
    <w:p w:rsidR="00DB6472" w:rsidRPr="00DB6472" w:rsidRDefault="00DB6472" w:rsidP="00DB6472">
      <w:pPr>
        <w:widowControl w:val="0"/>
        <w:spacing w:before="240" w:afterLines="60" w:after="144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Обозначим действительный выход сети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', а желаемый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. Иными словами,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' является оценкой желаемого выхода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. Действительный выходной вектор до окончания процедуры обучения будет отличаться от желаемого, что и является исходной информацией для изменения параметров ИН и весов межнейронных связей ИНС. В этом случае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B6472">
        <w:rPr>
          <w:rFonts w:ascii="Times New Roman" w:eastAsia="Calibri" w:hAnsi="Times New Roman" w:cs="Times New Roman"/>
          <w:sz w:val="28"/>
          <w:szCs w:val="28"/>
        </w:rPr>
        <w:t>=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F</w:t>
      </w:r>
      <w:r w:rsidRPr="00DB6472">
        <w:rPr>
          <w:rFonts w:ascii="Times New Roman" w:eastAsia="Calibri" w:hAnsi="Times New Roman" w:cs="Times New Roman"/>
          <w:sz w:val="28"/>
          <w:szCs w:val="28"/>
        </w:rPr>
        <w:t>(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X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) неизвестная функция, а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B6472">
        <w:rPr>
          <w:rFonts w:ascii="Times New Roman" w:eastAsia="Calibri" w:hAnsi="Times New Roman" w:cs="Times New Roman"/>
          <w:sz w:val="28"/>
          <w:szCs w:val="28"/>
        </w:rPr>
        <w:t>'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B6472">
        <w:rPr>
          <w:rFonts w:ascii="Times New Roman" w:eastAsia="Calibri" w:hAnsi="Times New Roman" w:cs="Times New Roman"/>
          <w:sz w:val="28"/>
          <w:szCs w:val="28"/>
        </w:rPr>
        <w:t>=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G</w:t>
      </w:r>
      <w:r w:rsidRPr="00DB6472">
        <w:rPr>
          <w:rFonts w:ascii="Times New Roman" w:eastAsia="Calibri" w:hAnsi="Times New Roman" w:cs="Times New Roman"/>
          <w:sz w:val="28"/>
          <w:szCs w:val="28"/>
        </w:rPr>
        <w:t>(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X</w:t>
      </w:r>
      <w:r w:rsidRPr="00DB6472">
        <w:rPr>
          <w:rFonts w:ascii="Times New Roman" w:eastAsia="Calibri" w:hAnsi="Times New Roman" w:cs="Times New Roman"/>
          <w:sz w:val="28"/>
          <w:szCs w:val="28"/>
        </w:rPr>
        <w:t>,</w:t>
      </w:r>
      <w:r w:rsidRPr="00DB647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W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) – ее аппроксимация, которую должна воспроизводить нейронная сеть. Тогда обучение сети сводится к минимизации среднеквадратической ошибки аппроксимации по параметру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W</w:t>
      </w:r>
      <w:r w:rsidRPr="00DB64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5DD8" w:rsidRDefault="00DB6472" w:rsidP="00DB64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72">
        <w:rPr>
          <w:rFonts w:ascii="Times New Roman" w:eastAsia="Calibri" w:hAnsi="Times New Roman" w:cs="Times New Roman"/>
          <w:i/>
          <w:sz w:val="28"/>
          <w:szCs w:val="28"/>
        </w:rPr>
        <w:t>Самоорганизация</w:t>
      </w:r>
      <w:r w:rsidRPr="00DB64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предполагает формирование значений весовых коэффициентов </w:t>
      </w:r>
      <w:r w:rsidRPr="00DB6472">
        <w:rPr>
          <w:rFonts w:ascii="Times New Roman" w:eastAsia="Calibri" w:hAnsi="Times New Roman" w:cs="Times New Roman"/>
          <w:i/>
          <w:sz w:val="28"/>
          <w:szCs w:val="28"/>
          <w:lang w:val="en-US"/>
        </w:rPr>
        <w:t>W</w:t>
      </w:r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B6472">
        <w:rPr>
          <w:rFonts w:ascii="Times New Roman" w:eastAsia="Calibri" w:hAnsi="Times New Roman" w:cs="Times New Roman"/>
          <w:sz w:val="28"/>
          <w:szCs w:val="28"/>
        </w:rPr>
        <w:t>минимизирующих</w:t>
      </w:r>
      <w:proofErr w:type="spellEnd"/>
      <w:r w:rsidRPr="00DB6472">
        <w:rPr>
          <w:rFonts w:ascii="Times New Roman" w:eastAsia="Calibri" w:hAnsi="Times New Roman" w:cs="Times New Roman"/>
          <w:sz w:val="28"/>
          <w:szCs w:val="28"/>
        </w:rPr>
        <w:t xml:space="preserve"> ошибку аппроксимации, лишь на основании сведений о входных сигналах </w:t>
      </w:r>
      <w:r w:rsidRPr="00DB6472">
        <w:rPr>
          <w:rFonts w:ascii="Times New Roman" w:eastAsia="Calibri" w:hAnsi="Times New Roman" w:cs="Times New Roman"/>
          <w:i/>
          <w:sz w:val="28"/>
          <w:szCs w:val="28"/>
        </w:rPr>
        <w:t xml:space="preserve">X </w:t>
      </w:r>
      <w:r w:rsidR="00CA3836">
        <w:rPr>
          <w:rFonts w:ascii="Times New Roman" w:eastAsia="Calibri" w:hAnsi="Times New Roman" w:cs="Times New Roman"/>
          <w:sz w:val="28"/>
          <w:szCs w:val="28"/>
        </w:rPr>
        <w:t>[</w:t>
      </w:r>
      <w:r w:rsidR="00CA3836" w:rsidRPr="00CA3836">
        <w:rPr>
          <w:rFonts w:ascii="Times New Roman" w:eastAsia="Calibri" w:hAnsi="Times New Roman" w:cs="Times New Roman"/>
          <w:sz w:val="28"/>
          <w:szCs w:val="28"/>
        </w:rPr>
        <w:t>3</w:t>
      </w:r>
      <w:r w:rsidRPr="00DB6472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CA3836" w:rsidRDefault="00CA3836" w:rsidP="00DB64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836" w:rsidRPr="00CA3836" w:rsidRDefault="00CA3836" w:rsidP="00DB64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836" w:rsidRPr="00CA3836" w:rsidRDefault="00CA3836" w:rsidP="00DB64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836" w:rsidRPr="00CA3836" w:rsidRDefault="00CA3836" w:rsidP="00DB64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836" w:rsidRPr="00CA3836" w:rsidRDefault="00CA3836" w:rsidP="00DB64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836" w:rsidRPr="00CA3836" w:rsidRDefault="00CA3836" w:rsidP="00DB64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836" w:rsidRPr="00CA3836" w:rsidRDefault="00CA3836" w:rsidP="00DB64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836" w:rsidRPr="00CA3836" w:rsidRDefault="00CA3836" w:rsidP="00CA3836">
      <w:pPr>
        <w:pStyle w:val="1"/>
        <w:spacing w:afterLines="60" w:after="144"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231927106"/>
      <w:r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Pr="00CA3836">
        <w:rPr>
          <w:rFonts w:ascii="Times New Roman" w:hAnsi="Times New Roman"/>
          <w:sz w:val="28"/>
          <w:szCs w:val="28"/>
        </w:rPr>
        <w:t>ПИСОК ЛИТЕРАТУРЫ</w:t>
      </w:r>
      <w:bookmarkEnd w:id="3"/>
    </w:p>
    <w:p w:rsidR="00CA3836" w:rsidRPr="00CA3836" w:rsidRDefault="00CA3836" w:rsidP="00CA3836">
      <w:pPr>
        <w:numPr>
          <w:ilvl w:val="0"/>
          <w:numId w:val="13"/>
        </w:numPr>
        <w:spacing w:before="240" w:afterLines="60" w:after="14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836">
        <w:rPr>
          <w:rFonts w:ascii="Times New Roman" w:hAnsi="Times New Roman" w:cs="Times New Roman"/>
          <w:sz w:val="28"/>
          <w:szCs w:val="28"/>
        </w:rPr>
        <w:t xml:space="preserve">Википедия. Свободная энциклопедия [Электронный ресурс]. – Режим доступа: http://ru.wikipedia.org, свободный. </w:t>
      </w:r>
      <w:proofErr w:type="spellStart"/>
      <w:r w:rsidRPr="00CA3836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A3836">
        <w:rPr>
          <w:rFonts w:ascii="Times New Roman" w:hAnsi="Times New Roman" w:cs="Times New Roman"/>
          <w:sz w:val="28"/>
          <w:szCs w:val="28"/>
        </w:rPr>
        <w:t>. с экрана.</w:t>
      </w:r>
    </w:p>
    <w:p w:rsidR="00CA3836" w:rsidRPr="00CA3836" w:rsidRDefault="00CA3836" w:rsidP="00CA3836">
      <w:pPr>
        <w:numPr>
          <w:ilvl w:val="0"/>
          <w:numId w:val="13"/>
        </w:numPr>
        <w:spacing w:before="240" w:afterLines="60" w:after="144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836">
        <w:rPr>
          <w:rFonts w:ascii="Times New Roman" w:hAnsi="Times New Roman" w:cs="Times New Roman"/>
          <w:sz w:val="28"/>
          <w:szCs w:val="28"/>
        </w:rPr>
        <w:t>Лисс</w:t>
      </w:r>
      <w:proofErr w:type="spellEnd"/>
      <w:r w:rsidRPr="00CA3836">
        <w:rPr>
          <w:rFonts w:ascii="Times New Roman" w:hAnsi="Times New Roman" w:cs="Times New Roman"/>
          <w:sz w:val="28"/>
          <w:szCs w:val="28"/>
        </w:rPr>
        <w:t xml:space="preserve"> А.А., Степанов М.В. Нейронные сети и не</w:t>
      </w:r>
      <w:r w:rsidRPr="00CA3836">
        <w:rPr>
          <w:rFonts w:ascii="Times New Roman" w:hAnsi="Times New Roman" w:cs="Times New Roman"/>
          <w:sz w:val="28"/>
          <w:szCs w:val="28"/>
        </w:rPr>
        <w:t>й</w:t>
      </w:r>
      <w:r w:rsidRPr="00CA3836">
        <w:rPr>
          <w:rFonts w:ascii="Times New Roman" w:hAnsi="Times New Roman" w:cs="Times New Roman"/>
          <w:sz w:val="28"/>
          <w:szCs w:val="28"/>
        </w:rPr>
        <w:t>рокомпьютеры: Учеб. пособие</w:t>
      </w:r>
      <w:proofErr w:type="gramStart"/>
      <w:r w:rsidRPr="00CA383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CA3836">
        <w:rPr>
          <w:rFonts w:ascii="Times New Roman" w:hAnsi="Times New Roman" w:cs="Times New Roman"/>
          <w:sz w:val="28"/>
          <w:szCs w:val="28"/>
        </w:rPr>
        <w:t>СПбГЭТУ</w:t>
      </w:r>
      <w:proofErr w:type="spellEnd"/>
      <w:r w:rsidRPr="00CA3836">
        <w:rPr>
          <w:rFonts w:ascii="Times New Roman" w:hAnsi="Times New Roman" w:cs="Times New Roman"/>
          <w:sz w:val="28"/>
          <w:szCs w:val="28"/>
        </w:rPr>
        <w:t xml:space="preserve"> «ЛЭТИ», 1997. – 64 с.</w:t>
      </w:r>
    </w:p>
    <w:p w:rsidR="00CA3836" w:rsidRPr="00CA3836" w:rsidRDefault="00CA3836" w:rsidP="00CA3836">
      <w:pPr>
        <w:numPr>
          <w:ilvl w:val="0"/>
          <w:numId w:val="13"/>
        </w:numPr>
        <w:spacing w:before="240" w:afterLines="60" w:after="14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836">
        <w:rPr>
          <w:rFonts w:ascii="Times New Roman" w:hAnsi="Times New Roman" w:cs="Times New Roman"/>
          <w:sz w:val="28"/>
          <w:szCs w:val="28"/>
        </w:rPr>
        <w:t>Галушкин А.И. Теория нейронных сетей. Кн.1: Учеб</w:t>
      </w:r>
      <w:proofErr w:type="gramStart"/>
      <w:r w:rsidRPr="00CA38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38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A38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3836">
        <w:rPr>
          <w:rFonts w:ascii="Times New Roman" w:hAnsi="Times New Roman" w:cs="Times New Roman"/>
          <w:sz w:val="28"/>
          <w:szCs w:val="28"/>
        </w:rPr>
        <w:t xml:space="preserve">особие для вузов / Общая ред. А.И. Галушкина. – </w:t>
      </w:r>
      <w:r w:rsidRPr="00CA383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A3836">
        <w:rPr>
          <w:rFonts w:ascii="Times New Roman" w:hAnsi="Times New Roman" w:cs="Times New Roman"/>
          <w:sz w:val="28"/>
          <w:szCs w:val="28"/>
        </w:rPr>
        <w:t>.: ИПРЖР, 2000. – 416 с.</w:t>
      </w:r>
    </w:p>
    <w:p w:rsidR="00CA3836" w:rsidRPr="00CA3836" w:rsidRDefault="00CA3836" w:rsidP="00CA3836">
      <w:pPr>
        <w:numPr>
          <w:ilvl w:val="0"/>
          <w:numId w:val="13"/>
        </w:numPr>
        <w:spacing w:before="240" w:afterLines="60" w:after="144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836">
        <w:rPr>
          <w:rFonts w:ascii="Times New Roman" w:hAnsi="Times New Roman" w:cs="Times New Roman"/>
          <w:sz w:val="28"/>
          <w:szCs w:val="28"/>
        </w:rPr>
        <w:t>Уоссермен</w:t>
      </w:r>
      <w:proofErr w:type="spellEnd"/>
      <w:r w:rsidRPr="00CA3836">
        <w:rPr>
          <w:rFonts w:ascii="Times New Roman" w:hAnsi="Times New Roman" w:cs="Times New Roman"/>
          <w:sz w:val="28"/>
          <w:szCs w:val="28"/>
        </w:rPr>
        <w:t xml:space="preserve"> Ф. Нейрокомпьютерная техника. - М.:Мир,1992. – 240 с.</w:t>
      </w:r>
    </w:p>
    <w:p w:rsidR="00CA3836" w:rsidRPr="00DB6472" w:rsidRDefault="00CA3836" w:rsidP="00DB6472">
      <w:pPr>
        <w:jc w:val="both"/>
        <w:rPr>
          <w:rFonts w:ascii="Times New Roman" w:hAnsi="Times New Roman" w:cs="Times New Roman"/>
        </w:rPr>
      </w:pPr>
    </w:p>
    <w:p w:rsidR="00DB6472" w:rsidRPr="00DB6472" w:rsidRDefault="00DB6472">
      <w:pPr>
        <w:jc w:val="both"/>
        <w:rPr>
          <w:rFonts w:ascii="Times New Roman" w:hAnsi="Times New Roman" w:cs="Times New Roman"/>
        </w:rPr>
      </w:pPr>
    </w:p>
    <w:sectPr w:rsidR="00DB6472" w:rsidRPr="00DB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325"/>
    <w:multiLevelType w:val="hybridMultilevel"/>
    <w:tmpl w:val="4664BF7E"/>
    <w:lvl w:ilvl="0" w:tplc="2F36A8F4">
      <w:start w:val="1"/>
      <w:numFmt w:val="bullet"/>
      <w:lvlText w:val="–"/>
      <w:lvlJc w:val="left"/>
      <w:pPr>
        <w:ind w:left="14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06563890"/>
    <w:multiLevelType w:val="hybridMultilevel"/>
    <w:tmpl w:val="56383A82"/>
    <w:lvl w:ilvl="0" w:tplc="0419000B">
      <w:start w:val="1"/>
      <w:numFmt w:val="bullet"/>
      <w:lvlText w:val=""/>
      <w:lvlJc w:val="left"/>
      <w:pPr>
        <w:ind w:left="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">
    <w:nsid w:val="080C611E"/>
    <w:multiLevelType w:val="hybridMultilevel"/>
    <w:tmpl w:val="37B6CA34"/>
    <w:lvl w:ilvl="0" w:tplc="B3F078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5019F"/>
    <w:multiLevelType w:val="hybridMultilevel"/>
    <w:tmpl w:val="A9BE53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24E3200"/>
    <w:multiLevelType w:val="multilevel"/>
    <w:tmpl w:val="B5481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8870D4"/>
    <w:multiLevelType w:val="hybridMultilevel"/>
    <w:tmpl w:val="971ECC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716556"/>
    <w:multiLevelType w:val="hybridMultilevel"/>
    <w:tmpl w:val="CD5CE7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8D6094"/>
    <w:multiLevelType w:val="hybridMultilevel"/>
    <w:tmpl w:val="919ECDA2"/>
    <w:lvl w:ilvl="0" w:tplc="0419000B">
      <w:start w:val="1"/>
      <w:numFmt w:val="bullet"/>
      <w:lvlText w:val=""/>
      <w:lvlJc w:val="left"/>
      <w:pPr>
        <w:ind w:left="3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8">
    <w:nsid w:val="4B3F70F1"/>
    <w:multiLevelType w:val="multilevel"/>
    <w:tmpl w:val="A70CF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15A3F2F"/>
    <w:multiLevelType w:val="hybridMultilevel"/>
    <w:tmpl w:val="74148B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5F4E06D8"/>
    <w:multiLevelType w:val="hybridMultilevel"/>
    <w:tmpl w:val="695AF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10728C"/>
    <w:multiLevelType w:val="hybridMultilevel"/>
    <w:tmpl w:val="8948F280"/>
    <w:lvl w:ilvl="0" w:tplc="2F36A8F4">
      <w:start w:val="1"/>
      <w:numFmt w:val="bullet"/>
      <w:lvlText w:val="–"/>
      <w:lvlJc w:val="left"/>
      <w:pPr>
        <w:ind w:left="172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2">
    <w:nsid w:val="7B7A3810"/>
    <w:multiLevelType w:val="hybridMultilevel"/>
    <w:tmpl w:val="D42AE2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D8"/>
    <w:rsid w:val="001D1B03"/>
    <w:rsid w:val="002C097A"/>
    <w:rsid w:val="004B3EB6"/>
    <w:rsid w:val="004E5DD8"/>
    <w:rsid w:val="00CA3836"/>
    <w:rsid w:val="00D632B8"/>
    <w:rsid w:val="00D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D8"/>
    <w:pPr>
      <w:spacing w:after="0"/>
      <w:jc w:val="center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3836"/>
    <w:pPr>
      <w:keepNext/>
      <w:spacing w:before="240" w:after="6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4E5DD8"/>
    <w:pPr>
      <w:ind w:left="720"/>
    </w:pPr>
  </w:style>
  <w:style w:type="paragraph" w:customStyle="1" w:styleId="ajus">
    <w:name w:val="ajus"/>
    <w:basedOn w:val="a"/>
    <w:rsid w:val="004E5DD8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E5DD8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B6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3836"/>
    <w:rPr>
      <w:rFonts w:ascii="Cambria" w:eastAsia="Times New Roman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D8"/>
    <w:pPr>
      <w:spacing w:after="0"/>
      <w:jc w:val="center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3836"/>
    <w:pPr>
      <w:keepNext/>
      <w:spacing w:before="240" w:after="6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4E5DD8"/>
    <w:pPr>
      <w:ind w:left="720"/>
    </w:pPr>
  </w:style>
  <w:style w:type="paragraph" w:customStyle="1" w:styleId="ajus">
    <w:name w:val="ajus"/>
    <w:basedOn w:val="a"/>
    <w:rsid w:val="004E5DD8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E5DD8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B6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3836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Ф. Семухина</dc:creator>
  <cp:lastModifiedBy>Учитель</cp:lastModifiedBy>
  <cp:revision>3</cp:revision>
  <dcterms:created xsi:type="dcterms:W3CDTF">2020-09-11T09:51:00Z</dcterms:created>
  <dcterms:modified xsi:type="dcterms:W3CDTF">2020-09-11T09:56:00Z</dcterms:modified>
</cp:coreProperties>
</file>