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Макетная таблица верхнего колонтитула"/>
      </w:tblPr>
      <w:tblGrid>
        <w:gridCol w:w="10466"/>
      </w:tblGrid>
      <w:tr w:rsidR="00A66B18" w:rsidRPr="00DC400F" w:rsidTr="00A6783B">
        <w:trPr>
          <w:trHeight w:val="270"/>
          <w:jc w:val="center"/>
        </w:trPr>
        <w:tc>
          <w:tcPr>
            <w:tcW w:w="10800" w:type="dxa"/>
          </w:tcPr>
          <w:p w:rsidR="00A66B18" w:rsidRPr="00DC400F" w:rsidRDefault="00A66B18" w:rsidP="00A66B18">
            <w:pPr>
              <w:pStyle w:val="ad"/>
              <w:rPr>
                <w:rFonts w:ascii="Calibri" w:hAnsi="Calibri" w:cs="Calibri"/>
                <w:color w:val="000000" w:themeColor="text1"/>
              </w:rPr>
            </w:pPr>
            <w:r w:rsidRPr="00DC400F">
              <w:rPr>
                <w:rFonts w:ascii="Calibri" w:hAnsi="Calibri" w:cs="Calibri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inline distT="0" distB="0" distL="0" distR="0" wp14:anchorId="29E64234" wp14:editId="0186833C">
                      <wp:extent cx="6001658" cy="407670"/>
                      <wp:effectExtent l="19050" t="19050" r="18415" b="22860"/>
                      <wp:docPr id="18" name="Фигура 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DA099E0-27DA-42BD-9D42-E4CA07B78FD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1658" cy="407670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chemeClr val="bg1"/>
                                </a:solidFill>
                                <a:miter lim="400000"/>
                              </a:ln>
                              <a:extLst>
                                <a:ext uri="{C572A759-6A51-4108-AA02-DFA0A04FC94B}">
      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lc="http://schemas.openxmlformats.org/drawingml/2006/lockedCanvas" xmlns:ma14="http://schemas.microsoft.com/office/mac/drawingml/2011/main" val="1"/>
                                </a:ext>
                              </a:extLst>
                            </wps:spPr>
                            <wps:txbx>
                              <w:txbxContent>
                                <w:p w:rsidR="00A66B18" w:rsidRPr="00EE4057" w:rsidRDefault="00FD147B" w:rsidP="00FD147B">
                                  <w:pPr>
                                    <w:pStyle w:val="af2"/>
                                    <w:ind w:left="0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EE4057">
                                    <w:rPr>
                                      <w:rFonts w:ascii="Times New Roman" w:hAnsi="Times New Roman" w:cs="Times New Roman"/>
                                      <w:i/>
                                      <w:lang w:bidi="ru-RU"/>
                                    </w:rPr>
                                    <w:t>Статья «Храмы и монастыри Челябинской области»</w:t>
                                  </w:r>
                                </w:p>
                              </w:txbxContent>
                            </wps:txbx>
                            <wps:bodyPr wrap="square" lIns="19050" tIns="19050" rIns="19050" bIns="19050" anchor="ctr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E64234" id="Фигура 61" o:spid="_x0000_s1026" style="width:472.55pt;height:3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" filled="f" strokecolor="white [3212]" strokeweight="3pt">
                      <v:stroke miterlimit="4"/>
                      <v:textbox style="mso-fit-shape-to-text:t" inset="1.5pt,1.5pt,1.5pt,1.5pt">
                        <w:txbxContent>
                          <w:p w:rsidR="00A66B18" w:rsidRPr="00EE4057" w:rsidRDefault="00FD147B" w:rsidP="00FD147B">
                            <w:pPr>
                              <w:pStyle w:val="af2"/>
                              <w:ind w:left="0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E4057">
                              <w:rPr>
                                <w:rFonts w:ascii="Times New Roman" w:hAnsi="Times New Roman" w:cs="Times New Roman"/>
                                <w:i/>
                                <w:lang w:bidi="ru-RU"/>
                              </w:rPr>
                              <w:t>Статья «Храмы и монастыри Челябинской области»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615018" w:rsidRPr="00DC400F" w:rsidTr="00DC400F">
        <w:trPr>
          <w:trHeight w:val="2113"/>
          <w:jc w:val="center"/>
        </w:trPr>
        <w:tc>
          <w:tcPr>
            <w:tcW w:w="10800" w:type="dxa"/>
            <w:vAlign w:val="bottom"/>
          </w:tcPr>
          <w:p w:rsidR="00A66B18" w:rsidRPr="00EE4057" w:rsidRDefault="00C4242E" w:rsidP="00EE4057">
            <w:pPr>
              <w:pStyle w:val="ad"/>
              <w:rPr>
                <w:rFonts w:ascii="Calibri" w:hAnsi="Calibri" w:cs="Calibri"/>
                <w:b/>
                <w:color w:val="112F51" w:themeColor="text2" w:themeShade="BF"/>
              </w:rPr>
            </w:pPr>
            <w:r w:rsidRPr="00EE4057">
              <w:rPr>
                <w:rFonts w:ascii="Calibri" w:hAnsi="Calibri" w:cs="Calibri"/>
                <w:b/>
                <w:color w:val="112F51" w:themeColor="text2" w:themeShade="BF"/>
              </w:rPr>
              <w:t xml:space="preserve">Автор: </w:t>
            </w:r>
            <w:proofErr w:type="spellStart"/>
            <w:r w:rsidRPr="00EE4057">
              <w:rPr>
                <w:rFonts w:ascii="Calibri" w:hAnsi="Calibri" w:cs="Calibri"/>
                <w:b/>
                <w:color w:val="112F51" w:themeColor="text2" w:themeShade="BF"/>
              </w:rPr>
              <w:t>Зарипов</w:t>
            </w:r>
            <w:proofErr w:type="spellEnd"/>
            <w:r w:rsidRPr="00EE4057">
              <w:rPr>
                <w:rFonts w:ascii="Calibri" w:hAnsi="Calibri" w:cs="Calibri"/>
                <w:b/>
                <w:color w:val="112F51" w:themeColor="text2" w:themeShade="BF"/>
              </w:rPr>
              <w:t xml:space="preserve"> К. Э.</w:t>
            </w:r>
          </w:p>
          <w:p w:rsidR="00C4242E" w:rsidRPr="00EE4057" w:rsidRDefault="00C4242E" w:rsidP="00EE4057">
            <w:pPr>
              <w:pStyle w:val="ad"/>
              <w:rPr>
                <w:rFonts w:ascii="Calibri" w:hAnsi="Calibri" w:cs="Calibri"/>
                <w:b/>
                <w:color w:val="112F51" w:themeColor="text2" w:themeShade="BF"/>
              </w:rPr>
            </w:pPr>
            <w:r w:rsidRPr="00EE4057">
              <w:rPr>
                <w:rFonts w:ascii="Calibri" w:hAnsi="Calibri" w:cs="Calibri"/>
                <w:b/>
                <w:color w:val="112F51" w:themeColor="text2" w:themeShade="BF"/>
              </w:rPr>
              <w:t>Учащийся 7 класса</w:t>
            </w:r>
          </w:p>
          <w:p w:rsidR="003E24DF" w:rsidRPr="00EE4057" w:rsidRDefault="00C4242E" w:rsidP="00EE4057">
            <w:pPr>
              <w:pStyle w:val="ad"/>
              <w:rPr>
                <w:rFonts w:ascii="Calibri" w:hAnsi="Calibri" w:cs="Calibri"/>
                <w:b/>
                <w:color w:val="112F51" w:themeColor="text2" w:themeShade="BF"/>
              </w:rPr>
            </w:pPr>
            <w:r w:rsidRPr="00EE4057">
              <w:rPr>
                <w:rStyle w:val="ac"/>
                <w:color w:val="112F51" w:themeColor="text2" w:themeShade="BF"/>
              </w:rPr>
              <w:t xml:space="preserve">МАОУ «СОШ </w:t>
            </w:r>
            <w:proofErr w:type="spellStart"/>
            <w:r w:rsidRPr="00EE4057">
              <w:rPr>
                <w:rStyle w:val="ac"/>
                <w:color w:val="112F51" w:themeColor="text2" w:themeShade="BF"/>
              </w:rPr>
              <w:t>р.п</w:t>
            </w:r>
            <w:proofErr w:type="spellEnd"/>
            <w:r w:rsidRPr="00EE4057">
              <w:rPr>
                <w:rStyle w:val="ac"/>
                <w:color w:val="112F51" w:themeColor="text2" w:themeShade="BF"/>
              </w:rPr>
              <w:t>. Сулея»</w:t>
            </w:r>
            <w:bookmarkStart w:id="0" w:name="_GoBack"/>
            <w:bookmarkEnd w:id="0"/>
          </w:p>
          <w:p w:rsidR="003E24DF" w:rsidRPr="00EE4057" w:rsidRDefault="00C4242E" w:rsidP="00EE4057">
            <w:pPr>
              <w:pStyle w:val="ad"/>
              <w:rPr>
                <w:rFonts w:ascii="Calibri" w:hAnsi="Calibri" w:cs="Calibri"/>
                <w:b/>
                <w:color w:val="112F51" w:themeColor="text2" w:themeShade="BF"/>
              </w:rPr>
            </w:pPr>
            <w:r w:rsidRPr="00EE4057">
              <w:rPr>
                <w:rStyle w:val="ac"/>
                <w:color w:val="112F51" w:themeColor="text2" w:themeShade="BF"/>
              </w:rPr>
              <w:t xml:space="preserve">Челябинская область, </w:t>
            </w:r>
            <w:proofErr w:type="spellStart"/>
            <w:r w:rsidRPr="00EE4057">
              <w:rPr>
                <w:rStyle w:val="ac"/>
                <w:color w:val="112F51" w:themeColor="text2" w:themeShade="BF"/>
              </w:rPr>
              <w:t>Саткинский</w:t>
            </w:r>
            <w:proofErr w:type="spellEnd"/>
            <w:r w:rsidRPr="00EE4057">
              <w:rPr>
                <w:rStyle w:val="ac"/>
                <w:color w:val="112F51" w:themeColor="text2" w:themeShade="BF"/>
              </w:rPr>
              <w:t xml:space="preserve"> </w:t>
            </w:r>
            <w:proofErr w:type="spellStart"/>
            <w:proofErr w:type="gramStart"/>
            <w:r w:rsidRPr="00EE4057">
              <w:rPr>
                <w:rStyle w:val="ac"/>
                <w:color w:val="112F51" w:themeColor="text2" w:themeShade="BF"/>
              </w:rPr>
              <w:t>район,р.п</w:t>
            </w:r>
            <w:proofErr w:type="spellEnd"/>
            <w:r w:rsidRPr="00EE4057">
              <w:rPr>
                <w:rStyle w:val="ac"/>
                <w:color w:val="112F51" w:themeColor="text2" w:themeShade="BF"/>
              </w:rPr>
              <w:t>.</w:t>
            </w:r>
            <w:proofErr w:type="gramEnd"/>
            <w:r w:rsidRPr="00EE4057">
              <w:rPr>
                <w:rStyle w:val="ac"/>
                <w:color w:val="112F51" w:themeColor="text2" w:themeShade="BF"/>
              </w:rPr>
              <w:t xml:space="preserve"> Сулея</w:t>
            </w:r>
          </w:p>
          <w:p w:rsidR="003E24DF" w:rsidRPr="00DC400F" w:rsidRDefault="003E24DF" w:rsidP="00EE4057">
            <w:pPr>
              <w:pStyle w:val="ad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D7162C" w:rsidRDefault="00A6783B" w:rsidP="00EE4057">
      <w:pPr>
        <w:spacing w:after="0" w:line="360" w:lineRule="auto"/>
        <w:rPr>
          <w:rFonts w:ascii="Times New Roman" w:eastAsia="Times New Roman" w:hAnsi="Times New Roman" w:cs="Times New Roman"/>
          <w:bCs/>
          <w:color w:val="323232"/>
          <w:kern w:val="0"/>
          <w:szCs w:val="24"/>
          <w:lang w:eastAsia="ru-RU"/>
        </w:rPr>
      </w:pPr>
      <w:r w:rsidRPr="00DC400F">
        <w:rPr>
          <w:rFonts w:ascii="Calibri" w:hAnsi="Calibri" w:cs="Calibri"/>
          <w:lang w:bidi="ru-RU"/>
        </w:rPr>
        <w:br/>
      </w:r>
      <w:r w:rsidR="00D7162C"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В городах и селах Челябинской области стоят красивые храмы. Некоторые из них можно назвать произведениями искусства. Мы постарались отобрать наиболее величественные внешне и впечатляющие храмы, находящиеся на территории Челябинской епархии.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</w:pP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Храм Рождества Христова в Кыштыме.</w:t>
      </w:r>
      <w:r>
        <w:rPr>
          <w:rFonts w:ascii="Times New Roman" w:eastAsia="Times New Roman" w:hAnsi="Times New Roman" w:cs="Times New Roman"/>
          <w:b/>
          <w:i/>
          <w:color w:val="323232"/>
          <w:szCs w:val="24"/>
          <w:lang w:eastAsia="ru-RU"/>
        </w:rPr>
        <w:t> 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амый величественный в нашем регионе.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 Двухэтажный храм, построенный в 1848-1857 годах, рассчитан на пять тысяч прихожан. Главный престол верхнего этажа был освящен в честь Воскресения Христова, главный престол нижнего этажа – в честь Рождества Христова. В 1935 году церковь закрыли, но после войны разрешили открыть вновь. Первым настоятелем после возвращения храма верующим стал протоиерей Феодор Терехин. Здание храма расположено в центре исторической части Кыштыма, хорошо обозревается со всех сторон и является высотной доминантой города. Искусствоведы считают эту церковь ярким памятником храмовой архитектуры середины XIX века. В последние годы здесь активно ведутся реставрационные работы.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 xml:space="preserve">Храм Покрова Пресвятой Богородицы в селе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Булзи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. 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Представляет собой круг.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Храм в деревне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Булзинской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начали строить в 1835 году, а в 1841-м состоялось его освящение. В 1886 году заложены два придела: правый в честь Сретения Господня и левый в честь равноапостольных Константина и Елены. Оба придела к 1894 году были завершены и освящены. Работы велись исключительно на средства прихожан. В 1930-е годы храм закрыли. Здание использовали в качестве зернохранилища и гаража. Западный вход в храм был расширен, чтобы могла въезжать сельхозтехника. Потом здание вовсе забросили. В 2013 году в селе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Булзи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поселилась монахиня Феодосия (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Новгородцева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). Здесь возникла женская монашеская община, которая занялась реставрацией старинного храма.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Храм Преображения Господня в Чебаркуле</w:t>
      </w:r>
      <w:r>
        <w:rPr>
          <w:rFonts w:ascii="Times New Roman" w:eastAsia="Times New Roman" w:hAnsi="Times New Roman" w:cs="Times New Roman"/>
          <w:b/>
          <w:i/>
          <w:color w:val="323232"/>
          <w:szCs w:val="24"/>
          <w:lang w:eastAsia="ru-RU"/>
        </w:rPr>
        <w:t>.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Один из самых внушительных храмов, построенных на Южном Урале после падения советской власти.</w:t>
      </w:r>
      <w:r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Храм Преображения Господня существовал в Чебаркуле с середины XVIII века. Советская власть закрыла его в 1929 году. В здании размещался кинотеатр, клуб, склад. В 1960-х старинный храм снесли. В 1992 году в городе возникла православная община. Торжественная закладка нового храма состоялась 4 июля 1997 года, и за десять лет он был построен. Чин великого освящения совершил митрополит Челябинский и Златоустовский Иов 19 августа 2007 года. Вокруг просторного белоснежного храма сложилась дружная приходская община, действует воскресная школа, молодежное объединение «Преображение», работает музей и духовно-просветительский центр, ведется большая социальная работа. 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 xml:space="preserve">Храм Вознесения Господня 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Каслях</w:t>
      </w:r>
      <w:proofErr w:type="spellEnd"/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Украшение - узорчатое чугунное литье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. Величественную церковь построили в середине XIX века по проекту архитектора Эрнста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Сарториуса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. В оформлении храма использовано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каслинское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чугунное литье: полы паперти, притвора и средней части храма выложены узорчатыми плитами. Летом 1904 года в храме были сложены голландские печи, которые служат до сих пор. В годы гонений храм был закрыт и использовался как зернохранилище, а в 1945-м возвращен верующим. В 1973-1992 годах настоятелем был архимандрит Серафим (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Урбановский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), один из самых уважаемых священнослужителей епархии, участник Великой Отечественной войны. При нем в 1977 году группа московских художников воссоздала иконостас главного алтаря, в 1989 году на колокольне вновь появились колокола. 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Храм святого великомученика Георгия Победоносца в Челябинске.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В традициях древнерусского зодчества.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Приход храма великомученика Георгия – первая православная община в Металлургическом районе Челябинска. Закладной камень храма освятил архиепископ Челябинский и Златоустовский Иов 19 апреля 1998 года. В течение 11 лет богослужения совершались по соседству – в помещении, предоставленном индустриально-педагогическим колледжем. После закладки храма был сооружен фундамент. Возведение стен началось только в июле 2003 года. Большую помощь в строительстве оказал Челябинский металлургический комбинат. 19 апреля 2010 года Святейший Патриарх Кирилл совершил чин великого освящения храма и подарил приходу ковчег с частицей мощей великомученика Георгия. </w:t>
      </w:r>
    </w:p>
    <w:p w:rsidR="00D7162C" w:rsidRDefault="00D7162C" w:rsidP="00D7162C">
      <w:pPr>
        <w:spacing w:after="285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Свято-Троицкий храм в Миассе.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Построен в псевдорусском стиле.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Храм построен на пожертвования горожан, большой вклад сделал купец Николай Федорович Беляев. Освящен в 1889 году. В 1938-м закрыт. Во время войны в здании жили эвакуированные. Богослужения возобновились в 1944 году и с тех пор не прекращались. Большую роль в восстановлении церкви сыграл священник Евгений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Островидов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. В период «хрущевских гонений» здесь служил протоиерей Илия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Новокрещеных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– блестящий проповедник, сын белоэмигрантов, вернувшийся из Китая. На территории церкви похоронен протоиерей Анатолий Землянов, который был настоятелем в 1980-90-х годах. Рядом расположено старинное кладбище, на котором покоятся многие именитые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миассцы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. </w:t>
      </w:r>
    </w:p>
    <w:p w:rsidR="00D7162C" w:rsidRDefault="00D7162C" w:rsidP="00D7162C">
      <w:pPr>
        <w:spacing w:after="285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Свято-Троицкий храм в Челябинске</w:t>
      </w:r>
      <w:r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  <w:t> 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Освящен через два месяца после начала Первой мировой войны.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Деревянный храм на месте нынешнего Троицкого появился в 1768 году. Первый каменный храм сооружен в 1796-1829 годах. В 1909-м было решено строить новую, более вместительную церковь. Ее возведение началось в 1911 году. 12 октября 1914 года храм освятил епископ Челябинский Дионисий, викарий Оренбургской епархии. В 1929-1989 годах церковь не действовала, в здании располагался областной краеведческий музей. После возвращения храма верующим в нем возобновилась приходская жизнь. В 2008 году сюда вернулась частица мощей апостола Андрея Первозванного, одна из святынь дореволюционного Челябинска. В 2010-м при храме открыт Кирилло-Мефодиевский духовно-просветительский центр. 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Свято-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Симеоновский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 xml:space="preserve"> храм в Челябинске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От кладбищенской церкви до кафедрального собора.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Храм был построен как кладбищенский. Строительство началось в 1873 году. 18 сентября 1883-го состоялось освящение. До революции являлся приписным, богослужения совершали клирики Свято-Троицкого храма. В 1922-1937 годах храм принадлежал обновленцам. С началом войны община возобновила связь с Московской Патриархией. Под руководством настоятеля, протоиерея Сергия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Ашихмина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, верующие развернули сбор средств в помощь фронту, внесли 696 тысяч рублей в Фонд обороны, приобрели облигаций различных займов более чем на 100 тысяч рублей. В 1960-1980-х годах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Симеоновский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был 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lastRenderedPageBreak/>
        <w:t>единственным действующим храмом в городе. С 1989 года он стал кафедральным собором. 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Храм в честь иконы Божией Матери «Взыскание погибших»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Единственный на Южном Урале образец шатровой архитектуры.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Этот храм можно смело назвать произведением искусства. Он был возведен в 2001-2004 годах возле проходной челябинского завода ОАО «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Теплоприбор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». Это редкий в нашем крае пример шатрового зодчества. Построен он усердием генерального директора предприятия Константина Захарова. Храм имеет два придела, расположенных на двух уровнях. Верхний (главный) придел освящен в честь иконы Божией Матери «Взыскание погибших», а нижний в честь святых царственных страстотерпцев. 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23232"/>
          <w:szCs w:val="24"/>
          <w:lang w:eastAsia="ru-RU"/>
        </w:rPr>
        <w:t>Храм Покрова Пресвятой Богородицы в Озерске.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23232"/>
          <w:szCs w:val="24"/>
          <w:lang w:eastAsia="ru-RU"/>
        </w:rPr>
        <w:t>Закрытый город ученых замышлялся как атеистический, сегодня здесь одна из лучших общин.</w:t>
      </w:r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 Город Озерск был основан в 1945 году, однако на протяжении первых десятилетий здесь не было собственных храмов. Первая литургия в городе состоялась на Рождество 1996 года – в Свято-Никольском храме поселка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Татыш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 xml:space="preserve">. Большой каменный храм в центре Озерска начали возводить лишь в 2000 году. Проект безвозмездно выполнила группа архитекторов во главе с Владимиром </w:t>
      </w:r>
      <w:proofErr w:type="spellStart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Обмоловым</w:t>
      </w:r>
      <w:proofErr w:type="spellEnd"/>
      <w:r>
        <w:rPr>
          <w:rFonts w:ascii="Times New Roman" w:eastAsia="Times New Roman" w:hAnsi="Times New Roman" w:cs="Times New Roman"/>
          <w:color w:val="323232"/>
          <w:szCs w:val="24"/>
          <w:lang w:eastAsia="ru-RU"/>
        </w:rPr>
        <w:t>. Строительство шло с большими перерывами из-за нехватки средств. Освящение состоялось 9 сентября 2012 года. Приход ведет активную молодежную и образовательную деятельность, занимается социальной работой. При храме открыт духовно-просветительский центр «Первоцвет». </w:t>
      </w:r>
    </w:p>
    <w:p w:rsidR="00D7162C" w:rsidRDefault="00D7162C" w:rsidP="00D716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323232"/>
          <w:szCs w:val="24"/>
          <w:lang w:eastAsia="ru-RU"/>
        </w:rPr>
      </w:pPr>
    </w:p>
    <w:p w:rsidR="00D7162C" w:rsidRDefault="00D7162C" w:rsidP="00D7162C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  <w:t>Монастыри Челябинской области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4 мая 2017 года Священный Синод Русской Православной Церкви учредил в Челябинске </w:t>
      </w:r>
      <w:r>
        <w:rPr>
          <w:rFonts w:ascii="Times New Roman" w:eastAsia="Times New Roman" w:hAnsi="Times New Roman" w:cs="Times New Roman"/>
          <w:b/>
          <w:i/>
          <w:color w:val="202122"/>
          <w:szCs w:val="24"/>
          <w:lang w:eastAsia="ru-RU"/>
        </w:rPr>
        <w:t>Богоявленский мужской монастырь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. Обитель расположилась в Ленинском районе, на территории храма иконы Божией Матери «Утоли моя печали». Пока не был построен отдельный монастырский комплекс, иноки жили и молились рядом с обычными прихожанами. Планируется, что в обители будут обучать желающих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звонарному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делу и на территории монастыря можно будет получить бесплатную консультацию детского и взрослого терапевта. Работает воскресная школа, проходят уроки православного катехизиса для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трудников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и работниц монастыря.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Cs w:val="24"/>
          <w:lang w:eastAsia="ru-RU"/>
        </w:rPr>
        <w:t>Адрес: 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Челябинская область, г. Челябинск, ул. Электровозная, 5а.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02122"/>
          <w:szCs w:val="24"/>
          <w:lang w:eastAsia="ru-RU"/>
        </w:rPr>
        <w:lastRenderedPageBreak/>
        <w:t xml:space="preserve">Златоустовский Воскресенский единоверческий мужской </w:t>
      </w:r>
      <w:proofErr w:type="spellStart"/>
      <w:r>
        <w:rPr>
          <w:rFonts w:ascii="Times New Roman" w:eastAsia="Times New Roman" w:hAnsi="Times New Roman" w:cs="Times New Roman"/>
          <w:b/>
          <w:i/>
          <w:color w:val="202122"/>
          <w:szCs w:val="24"/>
          <w:lang w:eastAsia="ru-RU"/>
        </w:rPr>
        <w:t>православно</w:t>
      </w:r>
      <w:proofErr w:type="spellEnd"/>
      <w:r>
        <w:rPr>
          <w:rFonts w:ascii="Times New Roman" w:eastAsia="Times New Roman" w:hAnsi="Times New Roman" w:cs="Times New Roman"/>
          <w:b/>
          <w:i/>
          <w:color w:val="202122"/>
          <w:szCs w:val="24"/>
          <w:lang w:eastAsia="ru-RU"/>
        </w:rPr>
        <w:t xml:space="preserve">-старообрядческий монастырь 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был основан в 1849 году. После 1917 монастырская жизнь пришла в упадок. Советская власть экспроприировала земли, а в 1924 закрыла монастырь. В начале 1990-х годов началось возрождение монастыря под опекой «Братства святого Благоверного князя Александра Невского». Передаче монастыря Челябинской православной епархии состоялась в декабре 1991 года.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: Челябинская обл.,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Саткинский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р-н, д.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Иструть</w:t>
      </w:r>
      <w:proofErr w:type="spellEnd"/>
    </w:p>
    <w:p w:rsidR="00D7162C" w:rsidRDefault="00D7162C" w:rsidP="00D7162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История основания </w:t>
      </w:r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>женского монастыря в Троицке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началась с устройства небольшой общины при кладбищенской церкви в 1851 году. В 1852 году каменная часовня была обращена в церковь во имя Казанской иконы Божией Матери, которая освящена в 1853 году.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Челябинский Казанский женский монастырь был основан в 1865 году, закрыт советской властью в 1927 году, возвращен Церкви в 1991 году.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На территории Свято-Казанского женского монастыря открыта гостиница с трапезной для паломников.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: Челябинская обл., г. Троицк, ул. Гагарина, 3.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>Кизильский</w:t>
      </w:r>
      <w:proofErr w:type="spellEnd"/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>Симеоно</w:t>
      </w:r>
      <w:proofErr w:type="spellEnd"/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>-Аннинский женский монастырь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– православная обитель, основанная в 1994 году.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В 1994 году в селе Кизильское был построен храм, а в 1999 году состоялось открытие Свято-Покровского женского монастыря.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Монастырь закрывался с 2000 по 2004 годы. Новым днем рождения для монастыря стало 17 августа 2004 год, когда монахиня Феодора была утверждена в должности настоятельницы монастыря, а сам монастырь переименован в честь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Симеона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Богоприимца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и пророчицы Анны.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: Челябинская обл.,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Кизильский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р-н, с. Кизильское, пер. Мостовой, 12/1.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>Одигитриевский</w:t>
      </w:r>
      <w:proofErr w:type="spellEnd"/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 xml:space="preserve"> женский монастырь в Челябинске 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возрожден в 2015 году.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Из храмов сохранился только Никольский на монастырской заимке, впоследствии расширенный, полностью перестроенный и в 1999 году освящённый в честь иконы Божией Матери «Всех скорбящих Радость».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В обители ежедневно совершается полный суточный богослужебный круг. Положено начало развитию монастырских ремесел (иконописная мастерская, выпечка хлеба, рукоделие, издательская деятельность). Идет строительство келейного корпуса.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Cs w:val="24"/>
          <w:lang w:eastAsia="ru-RU"/>
        </w:rPr>
        <w:lastRenderedPageBreak/>
        <w:t>Адрес: 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Челябинская область, г. Челябинск, улица Энергетиков, 21а.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>Свято-Николаевскому монастырю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предшествовал Николаевский скит, открытие которого состоялось 18 декабря 1908 года.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С приходом советской власти, в 1924 году, Свято-Никольский монастырь закрыли. Хотя, по некоторым данным, в 1926 году в скиту еще совершался монашеский постриг. Документы о запрещении монашеской жизни в обители пока не обнаружены.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Осенью 2003 года, по благословению митрополита Челябинского Иова, участок, где располагался Николаевский мужской монастырь, был передан Троицкому Свято-Казанскому женскому монастырю для устройства на этом месте скита.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Мужская монашеская община была организована в 2014 году.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Cs w:val="24"/>
          <w:lang w:eastAsia="ru-RU"/>
        </w:rPr>
        <w:t>Адрес: 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Челябинская область, Троицкий район, село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Кадымцево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 xml:space="preserve">Женская монашеская община в селе </w:t>
      </w:r>
      <w:proofErr w:type="spellStart"/>
      <w:r>
        <w:rPr>
          <w:rFonts w:ascii="Times New Roman" w:eastAsia="Times New Roman" w:hAnsi="Times New Roman" w:cs="Times New Roman"/>
          <w:b/>
          <w:color w:val="202122"/>
          <w:szCs w:val="24"/>
          <w:lang w:eastAsia="ru-RU"/>
        </w:rPr>
        <w:t>Булзи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образовалась в 2013 на месте, где до революции располагалось подворье Ново-Тихвинского женского монастыря. Община ведет восстановление </w:t>
      </w:r>
      <w:hyperlink r:id="rId9" w:tgtFrame="_blank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zCs w:val="24"/>
            <w:lang w:eastAsia="ru-RU"/>
          </w:rPr>
          <w:t>храма Покрова Пресвятой Богородицы</w:t>
        </w:r>
      </w:hyperlink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и в будущем – храма праведного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Симеона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Верхотурского в урочище Свобода.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Общину возглавляет монахиня Феодосия (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Новгородцева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) с ней подвизается одна инокиня и одна послушница.</w:t>
      </w:r>
    </w:p>
    <w:p w:rsidR="00D7162C" w:rsidRDefault="00D7162C" w:rsidP="00D71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Сестры готовы каждый день принять помощников для работы на строительстве храма, заготовки дров на зиму и других хозяйственных работ. Для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трудников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есть возможность остаться на более длительный срок.</w:t>
      </w:r>
    </w:p>
    <w:p w:rsidR="00D7162C" w:rsidRDefault="00D7162C" w:rsidP="00D7162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122"/>
          <w:szCs w:val="24"/>
          <w:lang w:eastAsia="ru-RU"/>
        </w:rPr>
        <w:t>Адрес: </w:t>
      </w: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Челябинская область,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Булзи</w:t>
      </w:r>
      <w:proofErr w:type="spellEnd"/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, ул. Пролетарская, 15.</w:t>
      </w: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color w:val="auto"/>
          <w:szCs w:val="24"/>
          <w:lang w:eastAsia="en-US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D7162C" w:rsidRDefault="00D7162C" w:rsidP="00D7162C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A66B18" w:rsidRPr="00DC400F" w:rsidRDefault="00A66B18" w:rsidP="00A6783B">
      <w:pPr>
        <w:pStyle w:val="a7"/>
        <w:rPr>
          <w:rFonts w:ascii="Calibri" w:hAnsi="Calibri" w:cs="Calibri"/>
          <w:color w:val="000000" w:themeColor="text1"/>
        </w:rPr>
      </w:pPr>
    </w:p>
    <w:sectPr w:rsidR="00A66B18" w:rsidRPr="00DC400F" w:rsidSect="009F66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B35" w:rsidRDefault="00981B35" w:rsidP="00A66B18">
      <w:pPr>
        <w:spacing w:before="0" w:after="0"/>
      </w:pPr>
      <w:r>
        <w:separator/>
      </w:r>
    </w:p>
  </w:endnote>
  <w:endnote w:type="continuationSeparator" w:id="0">
    <w:p w:rsidR="00981B35" w:rsidRDefault="00981B3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5B6" w:rsidRDefault="000E25B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5B6" w:rsidRPr="000E25B6" w:rsidRDefault="000E25B6">
    <w:pPr>
      <w:pStyle w:val="af0"/>
      <w:rPr>
        <w:rFonts w:ascii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5B6" w:rsidRDefault="000E25B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B35" w:rsidRDefault="00981B35" w:rsidP="00A66B18">
      <w:pPr>
        <w:spacing w:before="0" w:after="0"/>
      </w:pPr>
      <w:r>
        <w:separator/>
      </w:r>
    </w:p>
  </w:footnote>
  <w:footnote w:type="continuationSeparator" w:id="0">
    <w:p w:rsidR="00981B35" w:rsidRDefault="00981B35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5B6" w:rsidRDefault="000E25B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B18" w:rsidRPr="00DC400F" w:rsidRDefault="00A66B18">
    <w:pPr>
      <w:pStyle w:val="aa"/>
      <w:rPr>
        <w:rFonts w:ascii="Calibri" w:hAnsi="Calibri" w:cs="Calibri"/>
      </w:rPr>
    </w:pPr>
    <w:r w:rsidRPr="00DC400F">
      <w:rPr>
        <w:rFonts w:ascii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Графический объект 17" descr="Изогнутые акцентированные фигуры, которые вместе служат оформлением к заголовку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Полилиния: фигура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Полилиния: Фигура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Полилиния: Фигура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Полилиния: Фигура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AE8BE4" id="Графический объект 17" o:spid="_x0000_s1026" alt="Изогнутые акцентированные фигуры, которые вместе служат оформлением к заголовку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">
              <v:shape id="Полилиния: фигура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Полилиния: Фигура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Полилиния: Фигура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Полилиния: Фигура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5B6" w:rsidRDefault="000E25B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7B"/>
    <w:rsid w:val="00083BAA"/>
    <w:rsid w:val="000E25B6"/>
    <w:rsid w:val="0010680C"/>
    <w:rsid w:val="0011673E"/>
    <w:rsid w:val="00152B0B"/>
    <w:rsid w:val="001766D6"/>
    <w:rsid w:val="00192419"/>
    <w:rsid w:val="001C270D"/>
    <w:rsid w:val="001D0B5A"/>
    <w:rsid w:val="001E2320"/>
    <w:rsid w:val="00214E28"/>
    <w:rsid w:val="00352B81"/>
    <w:rsid w:val="00394757"/>
    <w:rsid w:val="003A0150"/>
    <w:rsid w:val="003E24DF"/>
    <w:rsid w:val="0041428F"/>
    <w:rsid w:val="004A2B0D"/>
    <w:rsid w:val="005C2210"/>
    <w:rsid w:val="006043AC"/>
    <w:rsid w:val="00615018"/>
    <w:rsid w:val="0062123A"/>
    <w:rsid w:val="00646E75"/>
    <w:rsid w:val="006A15E5"/>
    <w:rsid w:val="006F6F10"/>
    <w:rsid w:val="00783E79"/>
    <w:rsid w:val="007B5AE8"/>
    <w:rsid w:val="007F5192"/>
    <w:rsid w:val="00981B35"/>
    <w:rsid w:val="009F6646"/>
    <w:rsid w:val="00A26FE7"/>
    <w:rsid w:val="00A66B18"/>
    <w:rsid w:val="00A6783B"/>
    <w:rsid w:val="00A968EB"/>
    <w:rsid w:val="00A96CF8"/>
    <w:rsid w:val="00AA089B"/>
    <w:rsid w:val="00AE1388"/>
    <w:rsid w:val="00AF3982"/>
    <w:rsid w:val="00B50294"/>
    <w:rsid w:val="00B57D6E"/>
    <w:rsid w:val="00C4242E"/>
    <w:rsid w:val="00C701F7"/>
    <w:rsid w:val="00C70786"/>
    <w:rsid w:val="00D10958"/>
    <w:rsid w:val="00D66593"/>
    <w:rsid w:val="00D7162C"/>
    <w:rsid w:val="00DC400F"/>
    <w:rsid w:val="00DE6DA2"/>
    <w:rsid w:val="00DF2D30"/>
    <w:rsid w:val="00E4786A"/>
    <w:rsid w:val="00E55D74"/>
    <w:rsid w:val="00E6540C"/>
    <w:rsid w:val="00E81E2A"/>
    <w:rsid w:val="00EE0952"/>
    <w:rsid w:val="00EE4057"/>
    <w:rsid w:val="00FD147B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01B9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1">
    <w:name w:val="heading 1"/>
    <w:basedOn w:val="a"/>
    <w:next w:val="a"/>
    <w:link w:val="10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3">
    <w:name w:val="Получатель"/>
    <w:basedOn w:val="a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a4">
    <w:name w:val="Salutation"/>
    <w:basedOn w:val="a"/>
    <w:link w:val="a5"/>
    <w:uiPriority w:val="4"/>
    <w:unhideWhenUsed/>
    <w:qFormat/>
    <w:rsid w:val="00A66B18"/>
    <w:pPr>
      <w:spacing w:before="720"/>
    </w:pPr>
  </w:style>
  <w:style w:type="character" w:customStyle="1" w:styleId="a5">
    <w:name w:val="Приветствие Знак"/>
    <w:basedOn w:val="a0"/>
    <w:link w:val="a4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6">
    <w:name w:val="Closing"/>
    <w:basedOn w:val="a"/>
    <w:next w:val="a7"/>
    <w:link w:val="a8"/>
    <w:uiPriority w:val="6"/>
    <w:unhideWhenUsed/>
    <w:qFormat/>
    <w:rsid w:val="00A6783B"/>
    <w:pPr>
      <w:spacing w:before="480" w:after="960"/>
    </w:pPr>
  </w:style>
  <w:style w:type="character" w:customStyle="1" w:styleId="a8">
    <w:name w:val="Прощание Знак"/>
    <w:basedOn w:val="a0"/>
    <w:link w:val="a6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7">
    <w:name w:val="Signature"/>
    <w:basedOn w:val="a"/>
    <w:link w:val="a9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9">
    <w:name w:val="Подпись Знак"/>
    <w:basedOn w:val="a0"/>
    <w:link w:val="a7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aa">
    <w:name w:val="header"/>
    <w:basedOn w:val="a"/>
    <w:link w:val="ab"/>
    <w:uiPriority w:val="99"/>
    <w:unhideWhenUsed/>
    <w:rsid w:val="003E24DF"/>
    <w:pPr>
      <w:spacing w:after="0"/>
      <w:jc w:val="right"/>
    </w:pPr>
  </w:style>
  <w:style w:type="character" w:customStyle="1" w:styleId="ab">
    <w:name w:val="Верхний колонтитул Знак"/>
    <w:basedOn w:val="a0"/>
    <w:link w:val="aa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ac">
    <w:name w:val="Strong"/>
    <w:basedOn w:val="a0"/>
    <w:uiPriority w:val="1"/>
    <w:semiHidden/>
    <w:rsid w:val="003E24DF"/>
    <w:rPr>
      <w:b/>
      <w:bCs/>
    </w:rPr>
  </w:style>
  <w:style w:type="paragraph" w:customStyle="1" w:styleId="ad">
    <w:name w:val="Контактные данные"/>
    <w:basedOn w:val="a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20">
    <w:name w:val="Заголовок 2 Знак"/>
    <w:basedOn w:val="a0"/>
    <w:link w:val="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af">
    <w:name w:val="Placeholder Text"/>
    <w:basedOn w:val="a0"/>
    <w:uiPriority w:val="99"/>
    <w:semiHidden/>
    <w:rsid w:val="001766D6"/>
    <w:rPr>
      <w:color w:val="808080"/>
    </w:rPr>
  </w:style>
  <w:style w:type="paragraph" w:styleId="af0">
    <w:name w:val="footer"/>
    <w:basedOn w:val="a"/>
    <w:link w:val="af1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af2">
    <w:name w:val="Логотип"/>
    <w:basedOn w:val="a"/>
    <w:next w:val="a"/>
    <w:link w:val="af3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af3">
    <w:name w:val="Логотип (знак)"/>
    <w:basedOn w:val="a0"/>
    <w:link w:val="af2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character" w:styleId="af4">
    <w:name w:val="Hyperlink"/>
    <w:basedOn w:val="a0"/>
    <w:uiPriority w:val="99"/>
    <w:semiHidden/>
    <w:unhideWhenUsed/>
    <w:rsid w:val="00D71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7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zbyka.ru/palomnik/%D0%A5%D1%80%D0%B0%D0%BC_%D0%9F%D0%BE%D0%BA%D1%80%D0%BE%D0%B2%D0%B0_%D0%9F%D1%80%D0%B5%D1%81%D0%B2%D1%8F%D1%82%D0%BE%D0%B9_%D0%91%D0%BE%D0%B3%D0%BE%D1%80%D0%BE%D0%B4%D0%B8%D1%86%D1%8B_(%D0%91%D1%83%D0%BB%D0%B7%D0%B8)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&#1064;&#1072;&#1073;&#1083;&#1086;&#1085;&#1099;\&#1041;&#1083;&#1072;&#1085;&#1082;%20&#1087;&#1080;&#1089;&#1100;&#1084;&#1072;%20(&#1089;&#1080;&#1085;&#1080;&#1081;%20&#1091;&#1079;&#1086;&#1088;%20&#1080;&#1079;%20&#1082;&#1088;&#1080;&#1074;&#1099;&#1093;)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(синий узор из кривых)</Template>
  <TotalTime>0</TotalTime>
  <Pages>7</Pages>
  <Words>1815</Words>
  <Characters>10350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2025-02-13T16:53:00Z</dcterms:created>
  <dcterms:modified xsi:type="dcterms:W3CDTF">2025-02-13T17:47:00Z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