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76" w:rsidRPr="00DB3A15" w:rsidRDefault="00BE0976" w:rsidP="005747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3A15">
        <w:rPr>
          <w:rFonts w:ascii="Times New Roman" w:hAnsi="Times New Roman" w:cs="Times New Roman"/>
          <w:b/>
          <w:sz w:val="24"/>
          <w:szCs w:val="24"/>
        </w:rPr>
        <w:t>ОСОБЕННОСТИ ВЗАИМОДЕЙСТВИЯ ОБУЧАЮЩИХСЯ С ПРЕПОДАВАТЕЛЕМ В РАМКАХ ОБРАЗОВАТЕЛЬНОГО ПРОЦЕССА</w:t>
      </w:r>
      <w:proofErr w:type="gramEnd"/>
    </w:p>
    <w:p w:rsidR="00BE0976" w:rsidRPr="00DB3A15" w:rsidRDefault="00BE0976" w:rsidP="0057470F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B3A15" w:rsidRDefault="00DB3A15" w:rsidP="0057470F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Щербакова Ольга Владимировна,</w:t>
      </w:r>
      <w:r w:rsidR="00BE0976" w:rsidRPr="00DB3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976" w:rsidRDefault="00DB3A15" w:rsidP="0057470F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ФКП образовательное учреждение ФСИН России</w:t>
      </w:r>
      <w:r w:rsidR="00BE0976" w:rsidRPr="00DB3A15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BE0976" w:rsidRPr="00DB3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E0976" w:rsidRPr="00DB3A15">
        <w:rPr>
          <w:rFonts w:ascii="Times New Roman" w:hAnsi="Times New Roman" w:cs="Times New Roman"/>
          <w:sz w:val="24"/>
          <w:szCs w:val="24"/>
        </w:rPr>
        <w:t>. Калуга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0976" w:rsidRPr="00DB3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A15" w:rsidRPr="00DB3A15" w:rsidRDefault="00DB3A15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A15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Аннотация: В статье характеризуются способы позитивного личностного и профессионального взаимодействия преподавателя с 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3A15">
        <w:rPr>
          <w:rFonts w:ascii="Times New Roman" w:hAnsi="Times New Roman" w:cs="Times New Roman"/>
          <w:sz w:val="24"/>
          <w:szCs w:val="24"/>
        </w:rPr>
        <w:t xml:space="preserve"> в рамках образовательного процесса в целом</w:t>
      </w:r>
    </w:p>
    <w:p w:rsidR="00BE0976" w:rsidRPr="00DB3A15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Ключевые слова: учебная дисциплина, профессиональный модуль, типы уроков, личностное и профессиональное взаимодействие. </w:t>
      </w:r>
    </w:p>
    <w:p w:rsidR="00DB3A15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Современные стандарты образования устанавливают необходимость построения модели сотрудничества при преподавании учебных дисциплин и профессиональных модулей. Подобное направление преобразует роль обучающихся из пассивных исполнителей заданий ведущего преподавателя в соучастника процесса по получению и обработке знаний, навыков  [1]. Здесь также не помешает помощь ведущего преподавателя, который может предварительно ознакомиться с текстом, подготовленным воспитанником умений. Неслучайно в современной педагогике разрабатываются типы занятий, устанавливающие диалог преподавателя с аудиторией: урок-беседа, урок-семинар, урок-диспут или дискуссия, урок-экскурсия, урок-конференция и т.д. Разберем особенности построения структуры каждой из названных моделей. </w:t>
      </w:r>
    </w:p>
    <w:p w:rsidR="00B63A0A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Урок-беседа широко применяется на практике не только в средних общеобразовательных организациях, но также в учебных заведениях среднего и высшего профессионального профиля. Суть занятия состоит в том, что при объяснении материала преподаватель не просто рассказывает или зачитывает какие-то данные, а пытается опираться на имеющийся опыт 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3A15">
        <w:rPr>
          <w:rFonts w:ascii="Times New Roman" w:hAnsi="Times New Roman" w:cs="Times New Roman"/>
          <w:sz w:val="24"/>
          <w:szCs w:val="24"/>
        </w:rPr>
        <w:t xml:space="preserve">, строит </w:t>
      </w:r>
      <w:proofErr w:type="spellStart"/>
      <w:r w:rsidRPr="00DB3A1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B3A15">
        <w:rPr>
          <w:rFonts w:ascii="Times New Roman" w:hAnsi="Times New Roman" w:cs="Times New Roman"/>
          <w:sz w:val="24"/>
          <w:szCs w:val="24"/>
        </w:rPr>
        <w:t xml:space="preserve"> связи с другими дисциплинами. Тем самым преследуется задача лучшего понимания объясняемой темы 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3A15">
        <w:rPr>
          <w:rFonts w:ascii="Times New Roman" w:hAnsi="Times New Roman" w:cs="Times New Roman"/>
          <w:sz w:val="24"/>
          <w:szCs w:val="24"/>
        </w:rPr>
        <w:t>. Урок-беседа п</w:t>
      </w:r>
      <w:r w:rsidR="00DB3A15">
        <w:rPr>
          <w:rFonts w:ascii="Times New Roman" w:hAnsi="Times New Roman" w:cs="Times New Roman"/>
          <w:sz w:val="24"/>
          <w:szCs w:val="24"/>
        </w:rPr>
        <w:t>ревращает обучающего</w:t>
      </w:r>
      <w:r w:rsidRPr="00DB3A15">
        <w:rPr>
          <w:rFonts w:ascii="Times New Roman" w:hAnsi="Times New Roman" w:cs="Times New Roman"/>
          <w:sz w:val="24"/>
          <w:szCs w:val="24"/>
        </w:rPr>
        <w:t xml:space="preserve"> в своеобразного эксперта в определенной области знаний, подготавливает его к самостоятельной деятельности на таких занятиях, как диспуты, дискуссии, конференции, семинары. От возможности и желания ведущего преподавателя наладить дидактический диалог с обучающимися во многом будет зависеть успешность овладения ими перечисленными формами обучения [2]. </w:t>
      </w:r>
    </w:p>
    <w:p w:rsidR="00B63A0A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Урок-семинар предполагает самостоятельную деятельность обучающегося на стадии подготовки материала и его изложения перед коллегами. Преподаватель в данном случае выполняет роль консультанта и предлагает первоначально конкретные пособия и литературу для 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>рассм</w:t>
      </w:r>
      <w:r w:rsidR="00B63A0A">
        <w:rPr>
          <w:rFonts w:ascii="Times New Roman" w:hAnsi="Times New Roman" w:cs="Times New Roman"/>
          <w:sz w:val="24"/>
          <w:szCs w:val="24"/>
        </w:rPr>
        <w:t>отрения</w:t>
      </w:r>
      <w:proofErr w:type="gramEnd"/>
      <w:r w:rsidR="00B63A0A">
        <w:rPr>
          <w:rFonts w:ascii="Times New Roman" w:hAnsi="Times New Roman" w:cs="Times New Roman"/>
          <w:sz w:val="24"/>
          <w:szCs w:val="24"/>
        </w:rPr>
        <w:t xml:space="preserve"> интересующего </w:t>
      </w:r>
      <w:r w:rsidRPr="00DB3A15">
        <w:rPr>
          <w:rFonts w:ascii="Times New Roman" w:hAnsi="Times New Roman" w:cs="Times New Roman"/>
          <w:sz w:val="24"/>
          <w:szCs w:val="24"/>
        </w:rPr>
        <w:t xml:space="preserve"> учащегося вопроса; затем сам оценивает выбор источников к изучению, сделанный обучающимся. При представлении сообщения в рамках семинара от обучающегося требуется умение настроиться на аудиторию, излагать материал четко и понятными терминами, сделать какие-то ремарки, заслушать обучающегося и дать рекомендации по представлению доклада группе. </w:t>
      </w:r>
    </w:p>
    <w:p w:rsidR="00B63A0A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Урок-диспут или дискуссия предполагают свободное участие аудитории в обсуждении какой-то проблемы или темы как предложенной преподавателем, так и выбранной самими обучающимися. Преподавателю в данной ситуации важно сохранять нейтралитет, показывая, что дискуссионные вопросы имеют, как правило, спорный </w:t>
      </w:r>
      <w:r w:rsidRPr="00DB3A15">
        <w:rPr>
          <w:rFonts w:ascii="Times New Roman" w:hAnsi="Times New Roman" w:cs="Times New Roman"/>
          <w:sz w:val="24"/>
          <w:szCs w:val="24"/>
        </w:rPr>
        <w:lastRenderedPageBreak/>
        <w:t xml:space="preserve">характер, а само их обсуждения – столкновение полярных мнений, но не людей, их представляющих. </w:t>
      </w:r>
    </w:p>
    <w:p w:rsidR="00B63A0A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Урок-экскурсия в принципе не требует активного участия в непосредственном его проведении сторон образовательного процесса. Преподаватель, как правило, дает небольшой комментарий до выхода на место исследования относительно цели мероприятия и отдельных особенностей его проведения; знакомит с правилами поведения экскурсантов. Обучающихся настраивают на активное воспроизведение материала путем его заслушивания и представления вопросов к разъяснению, если какие-то моменты покажутся спорными или непонятными. По завершению экскурсии предлагается обычно написать эссе или отчет по результатам ее проведения [3]. Качество и полнота представленной работы может быть оценена преподавателем как этап в изучении учебной дисциплины или профессионального модуля. </w:t>
      </w:r>
    </w:p>
    <w:p w:rsidR="00BE0976" w:rsidRPr="00DB3A15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Урок-конференция является наиболее глобальным образовательным мероприятием и может затрагивать не только обучающихся  одного класса или курса, но и нескольких подобных объединений. Бывают конференции, предполагающие совместное участие обучающихся в работе со специалистами каких-либо отраслей знаний. Подобное практикуется в выпускных классах средних общеобразовательных учебных заведениях и на старших курсах академий, институтов и университетов, когда встает вопрос о будущей специальности 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B3A15">
        <w:rPr>
          <w:rFonts w:ascii="Times New Roman" w:hAnsi="Times New Roman" w:cs="Times New Roman"/>
          <w:sz w:val="24"/>
          <w:szCs w:val="24"/>
        </w:rPr>
        <w:t>. Подобные разновидности уроков характерны для преподавания учебных дисциплин. Тем не менее, нельзя недооценивать участие учебной аудитории в образовательной деятельности при освоении профессиональных модулей, к которым, в частности, относят и курсы по кадастрам [1]. Ведь основной целью введения подобных модул</w:t>
      </w:r>
      <w:r w:rsidR="00B63A0A">
        <w:rPr>
          <w:rFonts w:ascii="Times New Roman" w:hAnsi="Times New Roman" w:cs="Times New Roman"/>
          <w:sz w:val="24"/>
          <w:szCs w:val="24"/>
        </w:rPr>
        <w:t xml:space="preserve">ей является обучение учащихся </w:t>
      </w:r>
      <w:r w:rsidRPr="00DB3A15">
        <w:rPr>
          <w:rFonts w:ascii="Times New Roman" w:hAnsi="Times New Roman" w:cs="Times New Roman"/>
          <w:sz w:val="24"/>
          <w:szCs w:val="24"/>
        </w:rPr>
        <w:t xml:space="preserve"> основам будущих профессий. </w:t>
      </w:r>
    </w:p>
    <w:p w:rsidR="00B63A0A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В немалой степени успешность освоения обучающимся преподаваемым курсом зависит от установления личностного контакта с преподавателем, ведущим соответствующий модуль. Можно предложить несколько путей формирования профессионального и личного позитивного взаимодействия  учебной аудитории с педагогом. Для установления положительного настроя обучающихся преподаватель, прежде всего, должен демонстрировать  желание и намерение общаться с аудиторией с учетом их индивидуальных особенностей. </w:t>
      </w:r>
    </w:p>
    <w:p w:rsidR="00B63A0A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>С этой целью можно провести на первых занятиях тест или опрос, которые помогут оценить общий уровень подготовки обучающихся к освоению профессиональными модулями и раскроют степень их заинтересованности в глубоком освоении учебными дисциплинами и профессиональными модулями определенного вида. Также нелишним будет оценить индивидуальные особенности каждого участника группы или классного объединения. Указанный подход способствует в дальнейшем грамотному составлению индивидуальных заданий не только с ориентацией на успеваемость индивида, но также на его темперамент и характер.</w:t>
      </w:r>
    </w:p>
    <w:p w:rsidR="00B63A0A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 Наиболее сложные по своей структуре задания, включающие несколько этапов, целесообразно давать лицам </w:t>
      </w:r>
      <w:proofErr w:type="spellStart"/>
      <w:r w:rsidRPr="00DB3A15">
        <w:rPr>
          <w:rFonts w:ascii="Times New Roman" w:hAnsi="Times New Roman" w:cs="Times New Roman"/>
          <w:sz w:val="24"/>
          <w:szCs w:val="24"/>
        </w:rPr>
        <w:t>сангвинистического</w:t>
      </w:r>
      <w:proofErr w:type="spellEnd"/>
      <w:r w:rsidRPr="00DB3A15">
        <w:rPr>
          <w:rFonts w:ascii="Times New Roman" w:hAnsi="Times New Roman" w:cs="Times New Roman"/>
          <w:sz w:val="24"/>
          <w:szCs w:val="24"/>
        </w:rPr>
        <w:t xml:space="preserve"> и флегматичного типов устройства нервной системы. Более конкретные задания устроят холериков, а творческий подход к подбору обучающего материала расположит к вам меланхоликов. На стадии контроля выполнения тестов и предложенных задач также необходимо отталкиваться от личности индивида и от его способностей в той или иной области знаний. Для человека, способного к высокой степени освоения дисциплины или модуля, задания могут подбираться в усложненном варианте, а повышенные баллы за их выполнение проставляются только в тех сл</w:t>
      </w:r>
      <w:r w:rsidR="00B63A0A">
        <w:rPr>
          <w:rFonts w:ascii="Times New Roman" w:hAnsi="Times New Roman" w:cs="Times New Roman"/>
          <w:sz w:val="24"/>
          <w:szCs w:val="24"/>
        </w:rPr>
        <w:t xml:space="preserve">учаях, если ответы даны полно и </w:t>
      </w:r>
      <w:r w:rsidRPr="00DB3A15">
        <w:rPr>
          <w:rFonts w:ascii="Times New Roman" w:hAnsi="Times New Roman" w:cs="Times New Roman"/>
          <w:sz w:val="24"/>
          <w:szCs w:val="24"/>
        </w:rPr>
        <w:t xml:space="preserve">грамотно. 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 xml:space="preserve">В то же </w:t>
      </w:r>
      <w:r w:rsidR="00B63A0A">
        <w:rPr>
          <w:rFonts w:ascii="Times New Roman" w:hAnsi="Times New Roman" w:cs="Times New Roman"/>
          <w:sz w:val="24"/>
          <w:szCs w:val="24"/>
        </w:rPr>
        <w:t xml:space="preserve">время старательным </w:t>
      </w:r>
      <w:r w:rsidRPr="00DB3A15">
        <w:rPr>
          <w:rFonts w:ascii="Times New Roman" w:hAnsi="Times New Roman" w:cs="Times New Roman"/>
          <w:sz w:val="24"/>
          <w:szCs w:val="24"/>
        </w:rPr>
        <w:t xml:space="preserve">студентам можно несколько повысить итоговую оценку, если они продемонстрируют желание лучшего понимания представленного задания, попытаются объяснить способ или метод </w:t>
      </w:r>
      <w:r w:rsidRPr="00DB3A15">
        <w:rPr>
          <w:rFonts w:ascii="Times New Roman" w:hAnsi="Times New Roman" w:cs="Times New Roman"/>
          <w:sz w:val="24"/>
          <w:szCs w:val="24"/>
        </w:rPr>
        <w:lastRenderedPageBreak/>
        <w:t xml:space="preserve">решения задачи, составят описание какой-либо профессиональной манипуляции и т.д.. Положительное отношение ведущего преподавателя в этом случае к результатам деятельности воспитанника будет способствовать росту его самооценки и стимулировать к повышению качества получения и представления знаний. </w:t>
      </w:r>
      <w:proofErr w:type="gramEnd"/>
    </w:p>
    <w:p w:rsidR="00B63A0A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Противоположная ситуация, наоборот, тормозит процессы усвоения нового материала и дезорганизует работу обучающихся по применению полученных знаний на практике. Нередко можно встретить ситуацию, когда при излишней эмоциональности педагога обучающиеся теряются в ответах на задания, стесняются задавать вопросы, если излагаемый преподавателем материал им непонятен. Когда личностный контакт аудитории с педагогом налажен, можно переходить к профессиональным основам их взаимодействия [2]. </w:t>
      </w:r>
    </w:p>
    <w:p w:rsidR="00471AED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Наиболее плодотворно деятельность обучающихся по внедрению новых сведений при решении практических задач проходит в совместной работе с ведущим преподавателем. Так, </w:t>
      </w:r>
      <w:r w:rsidR="00B63A0A">
        <w:rPr>
          <w:rFonts w:ascii="Times New Roman" w:hAnsi="Times New Roman" w:cs="Times New Roman"/>
          <w:sz w:val="24"/>
          <w:szCs w:val="24"/>
        </w:rPr>
        <w:t xml:space="preserve">обучающимся профессиональных учреждений </w:t>
      </w:r>
      <w:r w:rsidRPr="00DB3A15">
        <w:rPr>
          <w:rFonts w:ascii="Times New Roman" w:hAnsi="Times New Roman" w:cs="Times New Roman"/>
          <w:sz w:val="24"/>
          <w:szCs w:val="24"/>
        </w:rPr>
        <w:t xml:space="preserve">можно предложить проведение </w:t>
      </w:r>
      <w:proofErr w:type="spellStart"/>
      <w:r w:rsidRPr="00DB3A15">
        <w:rPr>
          <w:rFonts w:ascii="Times New Roman" w:hAnsi="Times New Roman" w:cs="Times New Roman"/>
          <w:sz w:val="24"/>
          <w:szCs w:val="24"/>
        </w:rPr>
        <w:t>брейнринга</w:t>
      </w:r>
      <w:proofErr w:type="spellEnd"/>
      <w:r w:rsidRPr="00DB3A15">
        <w:rPr>
          <w:rFonts w:ascii="Times New Roman" w:hAnsi="Times New Roman" w:cs="Times New Roman"/>
          <w:sz w:val="24"/>
          <w:szCs w:val="24"/>
        </w:rPr>
        <w:t xml:space="preserve"> или творческого вечера по итогам изучения всего курса или отдельного блока тем. При этом ведущий преподаватель корректирует сценарий предложенный воспитанниками в то время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B3A15">
        <w:rPr>
          <w:rFonts w:ascii="Times New Roman" w:hAnsi="Times New Roman" w:cs="Times New Roman"/>
          <w:sz w:val="24"/>
          <w:szCs w:val="24"/>
        </w:rPr>
        <w:t xml:space="preserve"> как обучающиеся полностью берут на себя функции сценаристов, постановщиков и разработчиков заданий для проведения будущего мероприятия. Задействованные в дидактической игре или спектакле учащиеся или студенты берут за основу творческих заданий изученный материал. </w:t>
      </w:r>
    </w:p>
    <w:p w:rsidR="00471AED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Важным аспектом организации указанных занятий является грамотный подход при оценивании их участников. Если до начала памятного события они будут заинтересованы не только в получении новых знаний, но и в повышении своего социального статуса через выставление оценки за проведенную работу, то подготовка мероприятия и его проведение пройдут более активно, нежели при отсутствии стимулирования. Кроме того, усвоенные в ходе выполнения конкурсных заданий знания укореняться в сознании обучающихся, а не улетучатся после окончания мероприятия [3].  В дальнейшем они послужат своеобразным фундаментом для накопления новых идей, методик усвоения указанных курсов. При подобной организации совместной деятельности обучающихся с ведущим преподавателем оцениваются не только профессиональные компетенции, раскрывающие практическую составляющую конкретного модуля, но также тренируются общие компетенции, отражающие умения школьников или студентов работать в группе, находить решения в нестандартных ситуациях, понимание ими социальной значимости будущей специальности или профессии. </w:t>
      </w:r>
    </w:p>
    <w:p w:rsidR="00471AED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 Наилучшим результатом налаживания взаимодействий педагога 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3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B3A15">
        <w:rPr>
          <w:rFonts w:ascii="Times New Roman" w:hAnsi="Times New Roman" w:cs="Times New Roman"/>
          <w:sz w:val="24"/>
          <w:szCs w:val="24"/>
        </w:rPr>
        <w:t xml:space="preserve"> в рамках образовательного модуля является формирование стойкого желания последнего заняться предлагаемой ему деятельностью.</w:t>
      </w:r>
    </w:p>
    <w:p w:rsidR="00471AED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 Таким образом, были рассмотрены основные этапы и методики формирования позитивных сценариев взаимодействия преподавателя с аудиторией в рамках учебных дисциплин и модулей, из чего можно заключить, что педагог современности – это не только кладезь знаний, но и мастер чувствовать свою аудиторию. Только позитивно настроенный к восприятию </w:t>
      </w:r>
      <w:proofErr w:type="gramStart"/>
      <w:r w:rsidRPr="00DB3A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3A15">
        <w:rPr>
          <w:rFonts w:ascii="Times New Roman" w:hAnsi="Times New Roman" w:cs="Times New Roman"/>
          <w:sz w:val="24"/>
          <w:szCs w:val="24"/>
        </w:rPr>
        <w:t xml:space="preserve"> педагог может добиться реального интереса обучающихся к своему предмету или профессиональному модулю. </w:t>
      </w:r>
    </w:p>
    <w:p w:rsidR="00471AED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71AED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B3A15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DB3A15">
        <w:rPr>
          <w:rFonts w:ascii="Times New Roman" w:hAnsi="Times New Roman" w:cs="Times New Roman"/>
          <w:sz w:val="24"/>
          <w:szCs w:val="24"/>
        </w:rPr>
        <w:t xml:space="preserve"> Э. Ф. Личностно-ориентированное профессиональное образование // Научно-методический журнал «Методист», 2008 – № 3. – С. 28-32 </w:t>
      </w:r>
    </w:p>
    <w:p w:rsidR="00471AED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lastRenderedPageBreak/>
        <w:t xml:space="preserve">2. Тюлькова С. В. Влияние характера педагогического взаимодействия преподавателя и студентов на </w:t>
      </w:r>
      <w:proofErr w:type="spellStart"/>
      <w:r w:rsidRPr="00DB3A15">
        <w:rPr>
          <w:rFonts w:ascii="Times New Roman" w:hAnsi="Times New Roman" w:cs="Times New Roman"/>
          <w:sz w:val="24"/>
          <w:szCs w:val="24"/>
        </w:rPr>
        <w:t>профессиональноличностное</w:t>
      </w:r>
      <w:proofErr w:type="spellEnd"/>
      <w:r w:rsidRPr="00DB3A15">
        <w:rPr>
          <w:rFonts w:ascii="Times New Roman" w:hAnsi="Times New Roman" w:cs="Times New Roman"/>
          <w:sz w:val="24"/>
          <w:szCs w:val="24"/>
        </w:rPr>
        <w:t xml:space="preserve"> развитие будущего специалиста // </w:t>
      </w:r>
      <w:proofErr w:type="spellStart"/>
      <w:r w:rsidRPr="00DB3A15">
        <w:rPr>
          <w:rFonts w:ascii="Times New Roman" w:hAnsi="Times New Roman" w:cs="Times New Roman"/>
          <w:sz w:val="24"/>
          <w:szCs w:val="24"/>
        </w:rPr>
        <w:t>Научнометодический</w:t>
      </w:r>
      <w:proofErr w:type="spellEnd"/>
      <w:r w:rsidRPr="00DB3A15">
        <w:rPr>
          <w:rFonts w:ascii="Times New Roman" w:hAnsi="Times New Roman" w:cs="Times New Roman"/>
          <w:sz w:val="24"/>
          <w:szCs w:val="24"/>
        </w:rPr>
        <w:t xml:space="preserve"> журнал «Методист», 2008 – № 3. – С. 40-41 </w:t>
      </w:r>
    </w:p>
    <w:p w:rsidR="00FE4889" w:rsidRPr="00DB3A15" w:rsidRDefault="00BE0976" w:rsidP="00574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A1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B3A15">
        <w:rPr>
          <w:rFonts w:ascii="Times New Roman" w:hAnsi="Times New Roman" w:cs="Times New Roman"/>
          <w:sz w:val="24"/>
          <w:szCs w:val="24"/>
        </w:rPr>
        <w:t>Шестун</w:t>
      </w:r>
      <w:proofErr w:type="spellEnd"/>
      <w:r w:rsidRPr="00DB3A15">
        <w:rPr>
          <w:rFonts w:ascii="Times New Roman" w:hAnsi="Times New Roman" w:cs="Times New Roman"/>
          <w:sz w:val="24"/>
          <w:szCs w:val="24"/>
        </w:rPr>
        <w:t xml:space="preserve"> Евгений, протоиерей. Православная педагогика. / М.: «Православная педагогика», 2001. – С. 512-513</w:t>
      </w:r>
    </w:p>
    <w:sectPr w:rsidR="00FE4889" w:rsidRPr="00DB3A15" w:rsidSect="005747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0976"/>
    <w:rsid w:val="000E7EA6"/>
    <w:rsid w:val="00471AED"/>
    <w:rsid w:val="0057470F"/>
    <w:rsid w:val="009F0FDB"/>
    <w:rsid w:val="00B63A0A"/>
    <w:rsid w:val="00BE0976"/>
    <w:rsid w:val="00DB3A15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2019-10-03T15:14:00Z</dcterms:created>
  <dcterms:modified xsi:type="dcterms:W3CDTF">2019-10-04T14:20:00Z</dcterms:modified>
</cp:coreProperties>
</file>