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5A" w:rsidRPr="005D6C5A" w:rsidRDefault="005D6C5A" w:rsidP="00D013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  <w:r w:rsidRPr="005D6C5A">
        <w:rPr>
          <w:rFonts w:ascii="Times New Roman" w:hAnsi="Times New Roman" w:cs="Times New Roman"/>
          <w:b/>
          <w:sz w:val="32"/>
          <w:szCs w:val="32"/>
        </w:rPr>
        <w:t>: «Формирование математического мышления через развивающие игры</w:t>
      </w:r>
      <w:r w:rsidR="008E32C0">
        <w:rPr>
          <w:rFonts w:ascii="Times New Roman" w:hAnsi="Times New Roman" w:cs="Times New Roman"/>
          <w:b/>
          <w:sz w:val="32"/>
          <w:szCs w:val="32"/>
        </w:rPr>
        <w:t xml:space="preserve"> (дидактические)</w:t>
      </w:r>
      <w:r w:rsidRPr="005D6C5A">
        <w:rPr>
          <w:rFonts w:ascii="Times New Roman" w:hAnsi="Times New Roman" w:cs="Times New Roman"/>
          <w:b/>
          <w:sz w:val="32"/>
          <w:szCs w:val="32"/>
        </w:rPr>
        <w:t xml:space="preserve"> и занятия с палочками </w:t>
      </w:r>
      <w:proofErr w:type="spellStart"/>
      <w:r w:rsidRPr="005D6C5A">
        <w:rPr>
          <w:rFonts w:ascii="Times New Roman" w:hAnsi="Times New Roman" w:cs="Times New Roman"/>
          <w:b/>
          <w:sz w:val="32"/>
          <w:szCs w:val="32"/>
        </w:rPr>
        <w:t>Кюизенера</w:t>
      </w:r>
      <w:proofErr w:type="spellEnd"/>
      <w:r w:rsidRPr="005D6C5A">
        <w:rPr>
          <w:rFonts w:ascii="Times New Roman" w:hAnsi="Times New Roman" w:cs="Times New Roman"/>
          <w:b/>
          <w:sz w:val="32"/>
          <w:szCs w:val="32"/>
        </w:rPr>
        <w:t xml:space="preserve"> и блоков </w:t>
      </w:r>
      <w:proofErr w:type="spellStart"/>
      <w:r w:rsidRPr="005D6C5A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Pr="005D6C5A">
        <w:rPr>
          <w:rFonts w:ascii="Times New Roman" w:hAnsi="Times New Roman" w:cs="Times New Roman"/>
          <w:b/>
          <w:sz w:val="32"/>
          <w:szCs w:val="32"/>
        </w:rPr>
        <w:t>»</w:t>
      </w:r>
    </w:p>
    <w:p w:rsidR="00D013AC" w:rsidRPr="00D013AC" w:rsidRDefault="00D013AC" w:rsidP="00D013AC">
      <w:pPr>
        <w:rPr>
          <w:rFonts w:ascii="Times New Roman" w:hAnsi="Times New Roman" w:cs="Times New Roman"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- это исключительно важная часть интеллектуального и личностного развития дошкольника.  В соответствии с ФГОС дошкольное образовательное учреждение является </w:t>
      </w:r>
      <w:bookmarkStart w:id="0" w:name="_GoBack"/>
      <w:bookmarkEnd w:id="0"/>
      <w:r w:rsidRPr="00D013AC">
        <w:rPr>
          <w:rFonts w:ascii="Times New Roman" w:hAnsi="Times New Roman" w:cs="Times New Roman"/>
          <w:sz w:val="28"/>
          <w:szCs w:val="28"/>
        </w:rPr>
        <w:t>первой образовательной ступенью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Наиболее эффективными пособиями являются логические блоки Дьенеша и палочки Кюизенера.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Основные особенности этого дидактического материала - </w:t>
      </w: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абстрактность, универсальность, высокая эффективность.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Задачи, которые решают цветные палочки: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цвета (различать цвет, классифицировать по цвету).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величины, длины, высоты, ширины (упражнять в сравнении предметов).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последовательностью чисел натурального ряда.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прямой и обратный счет.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составом числа (из единиц и двух меньших чисел).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отношения между числами (больше - меньше), пользоваться знаками сравнения &gt;,&lt;.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овладеть арифметическими действиями сложения, вычитания, умножения и деления.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делить целое на части и измерять объемы.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воображение, фантазию, способность к моделированию и конструированию.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свойствами геометрических фигур.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пространственные представления (слева, справа, выше, ниже и т.д.).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память.</w:t>
      </w:r>
    </w:p>
    <w:p w:rsidR="00D013AC" w:rsidRPr="00D013AC" w:rsidRDefault="00D013AC" w:rsidP="00D01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инициативу, настойчивость в достижении цели.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Палочки Кюизенера - это набор цветных палочек сечением 1 см и длиной от 1 до 10 см. Эти палочки представляют следующие</w:t>
      </w: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чисел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3AC" w:rsidRPr="00D013AC" w:rsidRDefault="00D013AC" w:rsidP="00D01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 белых чисел образует число 1. Он представлен белыми палочками;</w:t>
      </w:r>
    </w:p>
    <w:p w:rsidR="00D013AC" w:rsidRPr="00D013AC" w:rsidRDefault="00D013AC" w:rsidP="00D01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красных чисел - числа, кратные двум (2, 4, 8). Это палочки розового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(2), красного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(4), вишневого (8) цветов;</w:t>
      </w:r>
    </w:p>
    <w:p w:rsidR="00D013AC" w:rsidRPr="00D013AC" w:rsidRDefault="00D013AC" w:rsidP="00D01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синих чисел - числа, кратные 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(3,6,9). Он представлен палочками голубого (3), фиолетового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(6), синего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(9) цветов;</w:t>
      </w:r>
    </w:p>
    <w:p w:rsidR="00D013AC" w:rsidRPr="00D013AC" w:rsidRDefault="00D013AC" w:rsidP="00D01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желтых чисел - числа, кратные 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(5,10). Он представлен палочками желтого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(5) и оранжевого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(10) цвета;</w:t>
      </w:r>
    </w:p>
    <w:p w:rsidR="00D013AC" w:rsidRPr="00D013AC" w:rsidRDefault="00D013AC" w:rsidP="00D01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черных чисел образует число 7. Это палочки черного цвета.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Между длинами палочек, окрашенных в родственные цвета, существует связь. Палочки одинаковой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окрашены в один и тот же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</w:t>
      </w:r>
    </w:p>
    <w:p w:rsidR="00382A37" w:rsidRPr="00D013AC" w:rsidRDefault="00D013AC" w:rsidP="00D013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Палочки можно предлагать детям с 2-3 лет для выполнения наиболее простых упражнений.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Сначала детей целесообразно познакомить с набором палочек,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 ними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чего он состоит. Можно предложить выложить палочки на стол, перемешать их, показать по очереди красную, синюю и т.д. палочки. Взять в правую руку столько палочек, сколько ребенок сможет удержать, назвать цвет каждой палочки; взять в левую руку столько палочек, сколько ребенок сможет удержать и найти среди взятых палочек палочки одинакового цвета и т.д. 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Палочки Кюизенера в начале используются как игровой материал. Дети играют с ними, как с обыкновенными кубиками и палочками, создают различные конфигурации. Их привлекают конкретные образы, а также качественные характеристики материала - цвет, размер, форма. Однако, уже во время игры с палочками дети открывают некоторые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отношения: одинаковость длины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палочек, одинаковость сечения и др. На это этапе можно проводить следующие игры: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«Заборчик», «Зоопарк», «Жмурки», «Построим мост», «Покажи такую же»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«Назови цвет».  В ходе этих игр детей учат различать цвета, сравнивать палочки по цвету, по длине, расположению (т.е. формируют такие понятия, как «разные», «одинаковые», «короче», «больше», «меньше», «левее», «правее», «между» и т.д.)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Когда дети начинают знакомиться с цифрами, они узнают, что каждый цвет можно обозначить своей цифрой. Детям раздается набор карточек с цифрами. Цифра на карточке обозначает длину карточки и соответствующей ей полоски. Цифры «ходили» гулять, а когда вернулись, забыли, где чей домик. Нужно помочь цифрам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домики. Дети пристраивают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карточки к соответствующим цветовым крышам- палочкам. Через игру дети устанавливают связь между числом и длиной. Чем больше число, тем длиннее палочка и наоборот. 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дети учатся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палочек Кюизенера сравнивать числа и приходят к выводу, что каждое следующее число больше предыдущего на единицу. В этом им поможет игра «Разноцветные лесенки». Воспитатель предлагает детям расположить палочки в порядке возрастания так, чтобы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следующее число было больше предыдущего на один. Что получилось? Получаются разные цветные лесенки. Поднимаясь и спускаясь по ступенькам, дети сравнивают высоту ступеней и убеждаются, что красная выше голубой, но ниже желтой, считают число ступеней в прямом и обратном направлении.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Рекомендуемая литература: </w:t>
      </w:r>
    </w:p>
    <w:p w:rsidR="00D013AC" w:rsidRPr="00D013AC" w:rsidRDefault="00D013AC" w:rsidP="00D013A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«Логика и математика для дошкольников», Е.А. Носова</w:t>
      </w:r>
    </w:p>
    <w:p w:rsidR="00D013AC" w:rsidRPr="00D013AC" w:rsidRDefault="00D013AC" w:rsidP="00D013A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до школы»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Р.Л. Непомнящая</w:t>
      </w:r>
    </w:p>
    <w:p w:rsidR="00D013AC" w:rsidRPr="00D013AC" w:rsidRDefault="00D013AC" w:rsidP="00D013A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«Дидактические игры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ДОУ»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Е.Н. Панова</w:t>
      </w:r>
    </w:p>
    <w:p w:rsidR="008E32C0" w:rsidRDefault="00D013AC" w:rsidP="008E3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6C5A">
        <w:rPr>
          <w:rFonts w:ascii="Times New Roman" w:hAnsi="Times New Roman" w:cs="Times New Roman"/>
          <w:b/>
          <w:sz w:val="32"/>
          <w:szCs w:val="32"/>
        </w:rPr>
        <w:t xml:space="preserve">Логические блоки </w:t>
      </w:r>
      <w:proofErr w:type="spellStart"/>
      <w:r w:rsidRPr="005D6C5A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</w:p>
    <w:p w:rsidR="00D013AC" w:rsidRPr="00D013AC" w:rsidRDefault="00D013AC" w:rsidP="008E3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блоками </w:t>
      </w:r>
      <w:proofErr w:type="spellStart"/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Дьенеша</w:t>
      </w:r>
      <w:proofErr w:type="spellEnd"/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позволяет решать комплекс задач: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 Развивать представление о множестве, операции над множествами (сравнение, классификация, абстрагирование). Формировать представления о математических понятиях (алгоритм, кодирование и декодирование информации, кодирование со знаком отрицания).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выявлять свойства в объектах, называть их, объяснять сходства и различия объектов, обосновывать свои рассуждения.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формой, цветом, толщиной, размером объектов.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пространственные представления.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процессы, мыслительные операции.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воображение, фантазию, способности к моделированию и конструированию.</w:t>
      </w:r>
    </w:p>
    <w:p w:rsidR="00D013AC" w:rsidRPr="00D013AC" w:rsidRDefault="00D013AC" w:rsidP="00D013AC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функции, связанные с речевой деятельностью.</w:t>
      </w:r>
    </w:p>
    <w:p w:rsidR="008E32C0" w:rsidRDefault="00D013AC" w:rsidP="008E3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3AC">
        <w:rPr>
          <w:rFonts w:ascii="Times New Roman" w:hAnsi="Times New Roman" w:cs="Times New Roman"/>
          <w:b/>
          <w:sz w:val="28"/>
          <w:szCs w:val="28"/>
        </w:rPr>
        <w:t>Комплект блоков Дьенеша с</w:t>
      </w:r>
      <w:r w:rsidR="008E32C0">
        <w:rPr>
          <w:rFonts w:ascii="Times New Roman" w:hAnsi="Times New Roman" w:cs="Times New Roman"/>
          <w:b/>
          <w:sz w:val="28"/>
          <w:szCs w:val="28"/>
        </w:rPr>
        <w:t>остоит из геометрических фигур:</w:t>
      </w:r>
    </w:p>
    <w:p w:rsidR="00D013AC" w:rsidRPr="008E32C0" w:rsidRDefault="00D013AC" w:rsidP="008E32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C0">
        <w:rPr>
          <w:rFonts w:ascii="Times New Roman" w:hAnsi="Times New Roman" w:cs="Times New Roman"/>
          <w:sz w:val="28"/>
          <w:szCs w:val="28"/>
        </w:rPr>
        <w:t>Четырех форм (круг, треугольник, прямоугольник, квадрат);</w:t>
      </w:r>
    </w:p>
    <w:p w:rsidR="00D013AC" w:rsidRPr="00D013AC" w:rsidRDefault="00D013AC" w:rsidP="00D013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D013AC">
        <w:rPr>
          <w:rFonts w:ascii="Times New Roman" w:hAnsi="Times New Roman" w:cs="Times New Roman"/>
          <w:sz w:val="28"/>
          <w:szCs w:val="28"/>
        </w:rPr>
        <w:t>цветов (красный, желтый, синий);</w:t>
      </w:r>
    </w:p>
    <w:p w:rsidR="00D013AC" w:rsidRPr="00D013AC" w:rsidRDefault="00D013AC" w:rsidP="00D013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t>Двух размеров (большой и маленький);</w:t>
      </w:r>
    </w:p>
    <w:p w:rsidR="00D013AC" w:rsidRPr="00D013AC" w:rsidRDefault="00D013AC" w:rsidP="00D013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t>Двух видов толщины (толстый и тонкий).</w:t>
      </w:r>
    </w:p>
    <w:p w:rsidR="00D013AC" w:rsidRPr="00D013AC" w:rsidRDefault="00D013AC" w:rsidP="00D013AC">
      <w:pPr>
        <w:jc w:val="both"/>
        <w:rPr>
          <w:rFonts w:ascii="Times New Roman" w:hAnsi="Times New Roman" w:cs="Times New Roman"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t xml:space="preserve">      В зависимости от возраста детей можно использовать не весь комплект, а какую- то часть. Поскольку логические блоки представляют собой эталоны форм - геометрических фигур (круг, квадрат, треугольник, прямоугольник), они могут широко использоваться при ознакомлении детей, начиная с раннего возраста, с формами предметов и геометрическими фигурами при решении многих других развивающих задач.</w:t>
      </w:r>
    </w:p>
    <w:p w:rsidR="00D013AC" w:rsidRPr="00D013AC" w:rsidRDefault="00D013AC" w:rsidP="00D013AC">
      <w:pPr>
        <w:jc w:val="both"/>
        <w:rPr>
          <w:rFonts w:ascii="Times New Roman" w:hAnsi="Times New Roman" w:cs="Times New Roman"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t xml:space="preserve">       Большая часть игр, за исключением логических задач, не адре</w:t>
      </w:r>
      <w:r w:rsidR="008E32C0">
        <w:rPr>
          <w:rFonts w:ascii="Times New Roman" w:hAnsi="Times New Roman" w:cs="Times New Roman"/>
          <w:sz w:val="28"/>
          <w:szCs w:val="28"/>
        </w:rPr>
        <w:t xml:space="preserve">суются конкретному возрасту.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13AC">
        <w:rPr>
          <w:rFonts w:ascii="Times New Roman" w:hAnsi="Times New Roman" w:cs="Times New Roman"/>
          <w:sz w:val="28"/>
          <w:szCs w:val="28"/>
        </w:rPr>
        <w:t>Все зависит от уровня интеллектуального развития конкретной группы). Поэтому, если вы только начинаете работу с блоками, необходимо идти по пути от простого к сложному.</w:t>
      </w:r>
    </w:p>
    <w:p w:rsidR="00D013AC" w:rsidRPr="00D013AC" w:rsidRDefault="00D013AC" w:rsidP="00D013AC">
      <w:pPr>
        <w:jc w:val="both"/>
        <w:rPr>
          <w:rFonts w:ascii="Times New Roman" w:hAnsi="Times New Roman" w:cs="Times New Roman"/>
          <w:sz w:val="28"/>
          <w:szCs w:val="28"/>
        </w:rPr>
      </w:pPr>
      <w:r w:rsidRPr="00D013AC">
        <w:rPr>
          <w:rFonts w:ascii="Times New Roman" w:hAnsi="Times New Roman" w:cs="Times New Roman"/>
          <w:sz w:val="28"/>
          <w:szCs w:val="28"/>
        </w:rPr>
        <w:lastRenderedPageBreak/>
        <w:t xml:space="preserve">      Прежде чем приступить к играм и упражнениям, </w:t>
      </w:r>
      <w:r>
        <w:rPr>
          <w:rFonts w:ascii="Times New Roman" w:hAnsi="Times New Roman" w:cs="Times New Roman"/>
          <w:sz w:val="28"/>
          <w:szCs w:val="28"/>
        </w:rPr>
        <w:t xml:space="preserve">предоставьте возможность детям </w:t>
      </w:r>
      <w:r w:rsidRPr="00D013AC">
        <w:rPr>
          <w:rFonts w:ascii="Times New Roman" w:hAnsi="Times New Roman" w:cs="Times New Roman"/>
          <w:sz w:val="28"/>
          <w:szCs w:val="28"/>
        </w:rPr>
        <w:t xml:space="preserve">самостоятельно познакомиться с логическими блоками. Пусть они используют их по своему усмотрению в разных видах деятельности. Заострять внимание на термине «блок» не имеет смысла. Ведь в восприятии ребенка блок прежде всего носитель формы, т.е. геометрическая фигура. Поэтому в общении с детьми целесообразнее пользоваться словом «Фигура», хотя вполне допустимо и использование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013AC">
        <w:rPr>
          <w:rFonts w:ascii="Times New Roman" w:hAnsi="Times New Roman" w:cs="Times New Roman"/>
          <w:sz w:val="28"/>
          <w:szCs w:val="28"/>
        </w:rPr>
        <w:t>блок».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 этап. Знакомство.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этап.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Учим ребят оперировать и классифицировать по одному признаку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свойству).</w:t>
      </w:r>
    </w:p>
    <w:p w:rsidR="00D013AC" w:rsidRPr="00D013AC" w:rsidRDefault="008E32C0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013AC"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Учим ребят оперировать и классифицировать по двум признакам</w:t>
      </w:r>
      <w:r w:rsidR="008E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AC" w:rsidRPr="00D013AC" w:rsidRDefault="008E32C0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013AC"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по трем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четырем признакам. Используются те же игры, но с усложнением.</w:t>
      </w:r>
    </w:p>
    <w:p w:rsidR="00D013AC" w:rsidRPr="00D013AC" w:rsidRDefault="008E32C0" w:rsidP="008E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13AC" w:rsidRPr="00D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работы с блоками Дьенеша.</w:t>
      </w:r>
    </w:p>
    <w:p w:rsidR="00D013AC" w:rsidRPr="00D013AC" w:rsidRDefault="00D013AC" w:rsidP="00D01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(комплексные, интегрированные), обеспечивающие наглядность, системность и доступность, смену деятельности.  </w:t>
      </w:r>
    </w:p>
    <w:p w:rsidR="00D013AC" w:rsidRPr="00D013AC" w:rsidRDefault="00D013AC" w:rsidP="00D01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 самостоятельная игровая деятельность (дидактические игры, настольно - печатные игры, подвижные, сюжетно - ролевые игры). В подвижных играх - предметные ориентиры, обозначение домиков, дорожек. В сюжетно - ролевых играх - Магазин - деньги обозначаются блоками, цены на товар обозначаются кодовыми карточками. Почта- адрес на посылке, письме обозначается блоками, адрес на домиках обозначается кодовыми карточками.</w:t>
      </w:r>
    </w:p>
    <w:p w:rsidR="00D013AC" w:rsidRPr="00D013AC" w:rsidRDefault="00D013AC" w:rsidP="00D013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занятий, в развивающей среде группы (изо - деятельность, аппликация, предметные ориентиры).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Особенности структуры игр и упражнений позволяют по- разному варьировать возможность использования на различных этапах обучения.  Каждую игру можно использовать в любом возрасте (усложняя или упрощая задания), тем самым предоставляется огромное поле деятельности для творчества педагога.</w:t>
      </w:r>
    </w:p>
    <w:p w:rsidR="00D013AC" w:rsidRPr="00D013AC" w:rsidRDefault="00D013AC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Использование палочек Кюизенера и логических блоков Дьенеша позволяют </w:t>
      </w:r>
      <w:r w:rsidR="005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решить задачу чрезвычайной важности: 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умственные способности детей, логическое мышление, умение рассуждать, отстаивать свое мнение, развивать способность к моделированию и работе со схемами. Важно,</w:t>
      </w:r>
      <w:r w:rsidR="005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педагог осуществлял творческий подход к работе.</w:t>
      </w:r>
    </w:p>
    <w:p w:rsidR="00D013AC" w:rsidRPr="00D013AC" w:rsidRDefault="008E32C0" w:rsidP="00D0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013AC" w:rsidRPr="00D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13AC" w:rsidRPr="00D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Рекомендуемая литература: </w:t>
      </w:r>
    </w:p>
    <w:p w:rsidR="00D013AC" w:rsidRPr="00D013AC" w:rsidRDefault="00D013AC" w:rsidP="00D013AC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«Логика и математика для дошкольников», Е.А. Носова</w:t>
      </w:r>
    </w:p>
    <w:p w:rsidR="00D013AC" w:rsidRPr="00D013AC" w:rsidRDefault="005D6C5A" w:rsidP="00D013AC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 до школы» </w:t>
      </w:r>
      <w:r w:rsidR="00D013AC"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Р.Л. Непомнящая</w:t>
      </w:r>
    </w:p>
    <w:p w:rsidR="00D013AC" w:rsidRPr="00D013AC" w:rsidRDefault="00D013AC" w:rsidP="00D013AC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«Дидактические игры - занятия в ДОУ» Е.Н.Панова</w:t>
      </w:r>
    </w:p>
    <w:p w:rsidR="00D013AC" w:rsidRPr="00D013AC" w:rsidRDefault="00D013AC" w:rsidP="00D013AC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от трех до семи» З.А. Михайлова</w:t>
      </w:r>
    </w:p>
    <w:sectPr w:rsidR="00D013AC" w:rsidRPr="00D013AC" w:rsidSect="005D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EB0"/>
    <w:multiLevelType w:val="hybridMultilevel"/>
    <w:tmpl w:val="71E01892"/>
    <w:lvl w:ilvl="0" w:tplc="F8FEB6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4696769"/>
    <w:multiLevelType w:val="hybridMultilevel"/>
    <w:tmpl w:val="DD0E03B4"/>
    <w:lvl w:ilvl="0" w:tplc="7EAA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37478"/>
    <w:multiLevelType w:val="hybridMultilevel"/>
    <w:tmpl w:val="3C945F58"/>
    <w:lvl w:ilvl="0" w:tplc="43881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C40FB"/>
    <w:multiLevelType w:val="hybridMultilevel"/>
    <w:tmpl w:val="3A426D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0FD517C"/>
    <w:multiLevelType w:val="hybridMultilevel"/>
    <w:tmpl w:val="7C647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4A4F"/>
    <w:multiLevelType w:val="hybridMultilevel"/>
    <w:tmpl w:val="3C505A14"/>
    <w:lvl w:ilvl="0" w:tplc="38B027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6F8B71E2"/>
    <w:multiLevelType w:val="hybridMultilevel"/>
    <w:tmpl w:val="EE98C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8A7AC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C"/>
    <w:rsid w:val="00382A37"/>
    <w:rsid w:val="005D6C5A"/>
    <w:rsid w:val="006304CE"/>
    <w:rsid w:val="006678DC"/>
    <w:rsid w:val="008945CD"/>
    <w:rsid w:val="008E32C0"/>
    <w:rsid w:val="00D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A57A"/>
  <w15:chartTrackingRefBased/>
  <w15:docId w15:val="{4B84B382-F5F5-463B-A94C-EC87DE7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AC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2018-02-04T16:10:00Z</dcterms:created>
  <dcterms:modified xsi:type="dcterms:W3CDTF">2018-02-04T16:44:00Z</dcterms:modified>
</cp:coreProperties>
</file>