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FB" w:rsidRDefault="004340FB">
      <w:r>
        <w:rPr>
          <w:rFonts w:ascii="Calibri" w:eastAsia="Times New Roman" w:hAnsi="Calibri" w:cs="Arial"/>
          <w:kern w:val="24"/>
          <w:sz w:val="36"/>
          <w:szCs w:val="36"/>
          <w:lang w:eastAsia="ru-RU"/>
        </w:rPr>
        <w:t xml:space="preserve"> </w:t>
      </w:r>
    </w:p>
    <w:p w:rsidR="004340FB" w:rsidRPr="009E6A4D" w:rsidRDefault="004340FB" w:rsidP="004340FB">
      <w:pPr>
        <w:pStyle w:val="a3"/>
        <w:shd w:val="clear" w:color="auto" w:fill="FFFFFF"/>
        <w:rPr>
          <w:b/>
          <w:bCs/>
          <w:i/>
          <w:iCs/>
          <w:sz w:val="22"/>
          <w:szCs w:val="22"/>
        </w:rPr>
      </w:pPr>
      <w:r>
        <w:rPr>
          <w:rFonts w:ascii="Calibri" w:hAnsi="Calibri" w:cs="Arial"/>
          <w:kern w:val="24"/>
          <w:sz w:val="36"/>
          <w:szCs w:val="36"/>
        </w:rPr>
        <w:t xml:space="preserve"> </w:t>
      </w:r>
      <w:r w:rsidRPr="009E6A4D">
        <w:rPr>
          <w:b/>
          <w:bCs/>
          <w:i/>
          <w:iCs/>
          <w:sz w:val="22"/>
          <w:szCs w:val="22"/>
        </w:rPr>
        <w:t xml:space="preserve">Тема: « Применение игровых технологий на уроках в начальной школе» </w:t>
      </w:r>
    </w:p>
    <w:p w:rsidR="004340FB" w:rsidRPr="009E6A4D" w:rsidRDefault="004340FB" w:rsidP="004340FB">
      <w:pPr>
        <w:pStyle w:val="a3"/>
        <w:shd w:val="clear" w:color="auto" w:fill="FFFFFF"/>
        <w:rPr>
          <w:rFonts w:ascii="Tahoma" w:hAnsi="Tahoma" w:cs="Tahoma"/>
          <w:sz w:val="22"/>
          <w:szCs w:val="22"/>
        </w:rPr>
      </w:pPr>
      <w:r w:rsidRPr="009E6A4D">
        <w:rPr>
          <w:b/>
          <w:bCs/>
          <w:i/>
          <w:iCs/>
          <w:sz w:val="22"/>
          <w:szCs w:val="22"/>
        </w:rPr>
        <w:t xml:space="preserve">                                     </w:t>
      </w:r>
      <w:r w:rsidRPr="009E6A4D">
        <w:rPr>
          <w:rFonts w:ascii="Tahoma" w:hAnsi="Tahoma" w:cs="Tahoma"/>
          <w:sz w:val="22"/>
          <w:szCs w:val="22"/>
        </w:rPr>
        <w:t xml:space="preserve">    </w:t>
      </w:r>
      <w:r w:rsidRPr="009E6A4D">
        <w:rPr>
          <w:b/>
          <w:bCs/>
          <w:color w:val="444444"/>
          <w:sz w:val="22"/>
          <w:szCs w:val="22"/>
          <w:shd w:val="clear" w:color="auto" w:fill="FFFFFF"/>
        </w:rPr>
        <w:t>«Игра – это огромное светлое окно,</w:t>
      </w:r>
    </w:p>
    <w:p w:rsidR="004340FB" w:rsidRPr="009E6A4D" w:rsidRDefault="004340FB" w:rsidP="004340FB">
      <w:pPr>
        <w:pStyle w:val="a3"/>
        <w:shd w:val="clear" w:color="auto" w:fill="FFFFFF"/>
        <w:jc w:val="right"/>
        <w:rPr>
          <w:rFonts w:ascii="Tahoma" w:hAnsi="Tahoma" w:cs="Tahoma"/>
          <w:sz w:val="22"/>
          <w:szCs w:val="22"/>
        </w:rPr>
      </w:pPr>
      <w:r w:rsidRPr="009E6A4D">
        <w:rPr>
          <w:b/>
          <w:bCs/>
          <w:color w:val="444444"/>
          <w:sz w:val="22"/>
          <w:szCs w:val="22"/>
          <w:shd w:val="clear" w:color="auto" w:fill="FFFFFF"/>
        </w:rPr>
        <w:t>через которое в духовный мир ребёнка вливается</w:t>
      </w:r>
    </w:p>
    <w:p w:rsidR="004340FB" w:rsidRPr="009E6A4D" w:rsidRDefault="004340FB" w:rsidP="004340FB">
      <w:pPr>
        <w:pStyle w:val="a3"/>
        <w:shd w:val="clear" w:color="auto" w:fill="FFFFFF"/>
        <w:jc w:val="right"/>
        <w:rPr>
          <w:rFonts w:ascii="Tahoma" w:hAnsi="Tahoma" w:cs="Tahoma"/>
          <w:sz w:val="22"/>
          <w:szCs w:val="22"/>
        </w:rPr>
      </w:pPr>
      <w:r w:rsidRPr="009E6A4D">
        <w:rPr>
          <w:b/>
          <w:bCs/>
          <w:color w:val="444444"/>
          <w:sz w:val="22"/>
          <w:szCs w:val="22"/>
          <w:shd w:val="clear" w:color="auto" w:fill="FFFFFF"/>
        </w:rPr>
        <w:t>живительный поток представлений,</w:t>
      </w:r>
    </w:p>
    <w:p w:rsidR="004340FB" w:rsidRPr="009E6A4D" w:rsidRDefault="004340FB" w:rsidP="004340FB">
      <w:pPr>
        <w:pStyle w:val="a3"/>
        <w:shd w:val="clear" w:color="auto" w:fill="FFFFFF"/>
        <w:jc w:val="right"/>
        <w:rPr>
          <w:rFonts w:ascii="Tahoma" w:hAnsi="Tahoma" w:cs="Tahoma"/>
          <w:sz w:val="22"/>
          <w:szCs w:val="22"/>
        </w:rPr>
      </w:pPr>
      <w:r w:rsidRPr="009E6A4D">
        <w:rPr>
          <w:b/>
          <w:bCs/>
          <w:color w:val="444444"/>
          <w:sz w:val="22"/>
          <w:szCs w:val="22"/>
          <w:shd w:val="clear" w:color="auto" w:fill="FFFFFF"/>
        </w:rPr>
        <w:t>понятий об окружающем мире.</w:t>
      </w:r>
    </w:p>
    <w:p w:rsidR="004340FB" w:rsidRPr="009E6A4D" w:rsidRDefault="004340FB" w:rsidP="004340FB">
      <w:pPr>
        <w:pStyle w:val="a3"/>
        <w:shd w:val="clear" w:color="auto" w:fill="FFFFFF"/>
        <w:jc w:val="right"/>
        <w:rPr>
          <w:rFonts w:ascii="Tahoma" w:hAnsi="Tahoma" w:cs="Tahoma"/>
          <w:sz w:val="22"/>
          <w:szCs w:val="22"/>
        </w:rPr>
      </w:pPr>
      <w:r w:rsidRPr="009E6A4D">
        <w:rPr>
          <w:b/>
          <w:bCs/>
          <w:color w:val="444444"/>
          <w:sz w:val="22"/>
          <w:szCs w:val="22"/>
          <w:shd w:val="clear" w:color="auto" w:fill="FFFFFF"/>
        </w:rPr>
        <w:t>Игра – это искра, зажигающая огонёк пытливости</w:t>
      </w:r>
    </w:p>
    <w:p w:rsidR="004340FB" w:rsidRPr="009E6A4D" w:rsidRDefault="004340FB" w:rsidP="004340FB">
      <w:pPr>
        <w:pStyle w:val="a3"/>
        <w:shd w:val="clear" w:color="auto" w:fill="FFFFFF"/>
        <w:jc w:val="right"/>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и любознательности».</w:t>
      </w:r>
    </w:p>
    <w:p w:rsidR="004340FB" w:rsidRPr="009E6A4D" w:rsidRDefault="004340FB" w:rsidP="004340FB">
      <w:pPr>
        <w:pStyle w:val="a3"/>
        <w:shd w:val="clear" w:color="auto" w:fill="FFFFFF"/>
        <w:jc w:val="right"/>
        <w:rPr>
          <w:rFonts w:ascii="Tahoma" w:hAnsi="Tahoma" w:cs="Tahoma"/>
          <w:sz w:val="22"/>
          <w:szCs w:val="22"/>
        </w:rPr>
      </w:pPr>
      <w:r w:rsidRPr="009E6A4D">
        <w:rPr>
          <w:b/>
          <w:bCs/>
          <w:color w:val="444444"/>
          <w:sz w:val="22"/>
          <w:szCs w:val="22"/>
          <w:shd w:val="clear" w:color="auto" w:fill="FFFFFF"/>
        </w:rPr>
        <w:t>(В.А.Сухомлинский)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Приоритетом современного образования становится обучение, ориентированное на самосовершенствование и самореализацию личности. Перед современной школой стоит задача развить инициативу, самостоятельность, творческий потенциал учащихся. В начальной школе происходит смена ведущей деятельности ребёнка от игровой к учебной.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Игра-это естественная форма обучения для ребёнка. Она- часть его жизненного опыта. Передавая знания посредством игры, учитель не только удовлетворяет сегодняшние, но и учитывает будущие интересы школьника. Если учитель использует на своих уроках игру, то он организует учебную деятельность исходя из естественных потребностей ребёнка.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«Учиться надо весело, учиться надо весело, учиться надо весело, чтоб хорошо учиться…» это строчки из известной детской пени. Что может быть интересней для ребёнка, чем игра?! Педагог, как волшебник, используя игровые технологии, способен превратить самый обыденный учебный процесс в незабываемое действие. Важную роль играет разумно подобранный материал, который соответствует возрастным особенностям ребенка.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Игровую форму занятий я создаю на уроках при помощи игровых приемов и 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дидактическая цель ставится перед учащимися в форме игровой задачи;</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учебная деятельность подчиняется правилам игры;</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учебный материал используется в качестве её средства;</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в учебную деятельность вводятся соревнования, которые способствуют переходу дидактических задач в разряд игровых;</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успешное выполнение дидактического задания связывается с игровым результатом.</w:t>
      </w:r>
      <w:r w:rsidRPr="009E6A4D">
        <w:rPr>
          <w:b/>
          <w:bCs/>
          <w:color w:val="444444"/>
          <w:sz w:val="22"/>
          <w:szCs w:val="22"/>
          <w:shd w:val="clear" w:color="auto" w:fill="FFFFFF"/>
        </w:rPr>
        <w:br/>
        <w:t>Требования к играм в образовании, обеспечивающие привлекательность игр:</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Игровая оболочка: должен быть задан игровой сюжет, мотивирующий всех учеников на достижение игровых целей.</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Включенность каждого: команды в целом и каждого игрока лично.</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Возможность действия для каждого ученика.</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lastRenderedPageBreak/>
        <w:t>Результат игры должен быть различен в зависимости от усилий играющих; должен быть риск неудачи.</w:t>
      </w:r>
    </w:p>
    <w:p w:rsidR="004340FB" w:rsidRPr="009E6A4D" w:rsidRDefault="004340FB" w:rsidP="004340FB">
      <w:pPr>
        <w:pStyle w:val="a3"/>
        <w:numPr>
          <w:ilvl w:val="0"/>
          <w:numId w:val="1"/>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Игровые задания я подбираю так, чтобы их выполнение было связано с определенными сложностями. С другой стороны, задания доступны каждому, поэтому я учитываю уровень участников игры и задания подбираю от легких (для отработки учебного навыка) до тех, выполнение которых требует значительных усилий (формирование новых знаний и умений).</w:t>
      </w:r>
    </w:p>
    <w:p w:rsidR="004340FB" w:rsidRPr="009E6A4D" w:rsidRDefault="004340FB" w:rsidP="004340FB">
      <w:pPr>
        <w:pStyle w:val="a3"/>
        <w:numPr>
          <w:ilvl w:val="0"/>
          <w:numId w:val="2"/>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Вариативность – в игре не должно быть единственно возможного пути достижения цели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В игровой деятельности я побуждаю ребенка к диалогу, направляю свои усилия на создание атмосферы доверия и взаимопонимания; содействия к самовыражению. Не случайно в учебно-познавательной деятельности игре, как методу отдается предпочтение.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Есть старинная поговорка "Кашу маслом не испортишь". На мой взгляд, это как раз про игровые технологии и именно в начальных классах. По мнению психологов, в детстве должно быть много - много хорошего, увлекательного и доброго, даже если ребенок понимает, что реальность не такая замечательная, тогда во взрослой жизни так или иначе все это хорошее обязательно найдет "выход", чтобы человек был более счастливым, способным к созиданию. состраданию, жил полноценной жизнью, и нам учителям важно об этом помнить, мы ведь "не рыбу фаршируем", "наполняя голову ребенка знаниями", а ЧЕЛОВЕКА растим. И ещё, игровая ситуация, кроме обучающей, способна решить много воспитательных и развивающих задач без лишних усилий.</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Современное образование уже характеризуется вариативностью и многообразием как в содержании, так и в технологиях, используемых в учебно-воспитательном процессе. Технология ( от греч. «техне» - искусство, мастерство, умение, и «логос» - учение, наука, закон; буквально - это учение о мастерстве, умении специалиста.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Игровые уроки - это умение учителя показать своё мастерство, искусство, знание предмета, свой артистизм.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Игра - дело серьёзное! Эту фразу вы наверное слышали. Давайте в ней разберёмся. Есть у строителей такое понятие: нулевой цик.</w:t>
      </w:r>
    </w:p>
    <w:p w:rsidR="004340FB"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Оно обозначает первые подготовительные работы, в частности закладку фундамента здания. Игровая деятельность ребёнка есть «нулевой цикл» его будущей личности. «Каков ребёнок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её в работу…» Эта мысль принадлежит А.С. Макаренко, большому поборнику детской игры. Человек формируется в деятельности, чем она разнообразнее, тем разностороннее его личность. Игра, общение, учение, труд - вот основные ступени восхождения ребёнка.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Игры - понятие многогранное. Существуют различные виды игр, которые я применяю на уроках. Игры можно разделить на :</w:t>
      </w:r>
    </w:p>
    <w:p w:rsidR="004340FB" w:rsidRPr="009E6A4D" w:rsidRDefault="004340FB" w:rsidP="004340FB">
      <w:pPr>
        <w:pStyle w:val="a3"/>
        <w:numPr>
          <w:ilvl w:val="0"/>
          <w:numId w:val="3"/>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lastRenderedPageBreak/>
        <w:t>индивидуальные,</w:t>
      </w:r>
    </w:p>
    <w:p w:rsidR="004340FB" w:rsidRPr="009E6A4D" w:rsidRDefault="004340FB" w:rsidP="004340FB">
      <w:pPr>
        <w:pStyle w:val="a3"/>
        <w:numPr>
          <w:ilvl w:val="0"/>
          <w:numId w:val="3"/>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парные,</w:t>
      </w:r>
    </w:p>
    <w:p w:rsidR="004340FB" w:rsidRPr="009E6A4D" w:rsidRDefault="004340FB" w:rsidP="004340FB">
      <w:pPr>
        <w:pStyle w:val="a3"/>
        <w:numPr>
          <w:ilvl w:val="0"/>
          <w:numId w:val="3"/>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групповые,</w:t>
      </w:r>
    </w:p>
    <w:p w:rsidR="004340FB" w:rsidRPr="009E6A4D" w:rsidRDefault="004340FB" w:rsidP="004340FB">
      <w:pPr>
        <w:pStyle w:val="a3"/>
        <w:numPr>
          <w:ilvl w:val="0"/>
          <w:numId w:val="3"/>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общеклассные.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По образовательным задачам игры делятся:</w:t>
      </w:r>
    </w:p>
    <w:p w:rsidR="004340FB" w:rsidRPr="009E6A4D" w:rsidRDefault="004340FB" w:rsidP="004340FB">
      <w:pPr>
        <w:pStyle w:val="a3"/>
        <w:numPr>
          <w:ilvl w:val="0"/>
          <w:numId w:val="4"/>
        </w:numPr>
        <w:shd w:val="clear" w:color="auto" w:fill="FFFFFF"/>
        <w:spacing w:line="360" w:lineRule="auto"/>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изучающие новый материал,</w:t>
      </w:r>
    </w:p>
    <w:p w:rsidR="004340FB" w:rsidRPr="009E6A4D" w:rsidRDefault="004340FB" w:rsidP="004340FB">
      <w:pPr>
        <w:pStyle w:val="a3"/>
        <w:numPr>
          <w:ilvl w:val="0"/>
          <w:numId w:val="4"/>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формирующие умения и навыки</w:t>
      </w:r>
    </w:p>
    <w:p w:rsidR="004340FB" w:rsidRPr="009E6A4D" w:rsidRDefault="004340FB" w:rsidP="004340FB">
      <w:pPr>
        <w:pStyle w:val="a3"/>
        <w:numPr>
          <w:ilvl w:val="0"/>
          <w:numId w:val="4"/>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игры обобщающего повторения и контроля знаний.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По типам:</w:t>
      </w:r>
    </w:p>
    <w:p w:rsidR="004340FB" w:rsidRPr="009E6A4D" w:rsidRDefault="004340FB" w:rsidP="004340FB">
      <w:pPr>
        <w:pStyle w:val="a3"/>
        <w:numPr>
          <w:ilvl w:val="0"/>
          <w:numId w:val="5"/>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это познавательные,</w:t>
      </w:r>
    </w:p>
    <w:p w:rsidR="004340FB" w:rsidRPr="009E6A4D" w:rsidRDefault="004340FB" w:rsidP="004340FB">
      <w:pPr>
        <w:pStyle w:val="a3"/>
        <w:numPr>
          <w:ilvl w:val="0"/>
          <w:numId w:val="5"/>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ролевые,</w:t>
      </w:r>
    </w:p>
    <w:p w:rsidR="004340FB" w:rsidRPr="009E6A4D" w:rsidRDefault="004340FB" w:rsidP="004340FB">
      <w:pPr>
        <w:pStyle w:val="a3"/>
        <w:numPr>
          <w:ilvl w:val="0"/>
          <w:numId w:val="5"/>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деловые,</w:t>
      </w:r>
      <w:r>
        <w:rPr>
          <w:b/>
          <w:bCs/>
          <w:color w:val="444444"/>
          <w:sz w:val="22"/>
          <w:szCs w:val="22"/>
          <w:shd w:val="clear" w:color="auto" w:fill="FFFFFF"/>
        </w:rPr>
        <w:t xml:space="preserve">                  </w:t>
      </w:r>
    </w:p>
    <w:p w:rsidR="004340FB" w:rsidRPr="009E6A4D" w:rsidRDefault="004340FB" w:rsidP="004340FB">
      <w:pPr>
        <w:pStyle w:val="a3"/>
        <w:numPr>
          <w:ilvl w:val="0"/>
          <w:numId w:val="6"/>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комплексные игры</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Игровая форма занятий создается на уроках при помощи игровых приемов и 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w:t>
      </w:r>
    </w:p>
    <w:p w:rsidR="004340FB" w:rsidRPr="009E6A4D" w:rsidRDefault="004340FB" w:rsidP="004340FB">
      <w:pPr>
        <w:pStyle w:val="a3"/>
        <w:numPr>
          <w:ilvl w:val="0"/>
          <w:numId w:val="7"/>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дидактическую цель я ставлю перед учащимися в форме игровой задачи;</w:t>
      </w:r>
    </w:p>
    <w:p w:rsidR="004340FB" w:rsidRPr="009E6A4D" w:rsidRDefault="004340FB" w:rsidP="004340FB">
      <w:pPr>
        <w:pStyle w:val="a3"/>
        <w:numPr>
          <w:ilvl w:val="0"/>
          <w:numId w:val="7"/>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учебная деятельность подчиняется правилам игры;</w:t>
      </w:r>
    </w:p>
    <w:p w:rsidR="004340FB" w:rsidRPr="009E6A4D" w:rsidRDefault="004340FB" w:rsidP="004340FB">
      <w:pPr>
        <w:pStyle w:val="a3"/>
        <w:numPr>
          <w:ilvl w:val="0"/>
          <w:numId w:val="7"/>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учебный материал используется в качестве её средства;</w:t>
      </w:r>
    </w:p>
    <w:p w:rsidR="004340FB" w:rsidRPr="009E6A4D" w:rsidRDefault="004340FB" w:rsidP="004340FB">
      <w:pPr>
        <w:pStyle w:val="a3"/>
        <w:numPr>
          <w:ilvl w:val="0"/>
          <w:numId w:val="7"/>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в учебную деятельность вводятся соревнования, которые способствуют переходу дидактических задач в разряд игровых;</w:t>
      </w:r>
    </w:p>
    <w:p w:rsidR="004340FB" w:rsidRPr="009E6A4D" w:rsidRDefault="004340FB" w:rsidP="004340FB">
      <w:pPr>
        <w:pStyle w:val="a3"/>
        <w:numPr>
          <w:ilvl w:val="0"/>
          <w:numId w:val="7"/>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успешное выполнение дидактического задания связывается с игровым результатом.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При использовании дидактических игр я очень внимательно слежу за сохранением интереса школьников к игре. При отсутствии интереса или угасании его ни в коем случае не следует принудительно навязывать игру детям, так как игра по обязанности теряет своё дидактическое, развивающее значение; в этом случае</w:t>
      </w:r>
      <w:r w:rsidRPr="009E6A4D">
        <w:rPr>
          <w:b/>
          <w:bCs/>
          <w:color w:val="444444"/>
          <w:sz w:val="22"/>
          <w:szCs w:val="22"/>
          <w:shd w:val="clear" w:color="auto" w:fill="FFFFFF"/>
        </w:rPr>
        <w:br/>
        <w:t>из игровой деятельности выпадает самое ценное - её эмоциональное начало. При потере интереса к игре учителю следует своевременно принять действия, ведущие к изменению обстановки.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Очень важно игру проводить выразительно. Если учитель разговаривает с детьми сухо, равнодушно, монотонно, то дети  относятся к занятиям безразлично, начинают отвлекаться. В таких случаях бывает трудно поддержать их интерес, сохранять желание слушать, смотреть, участвовать в игре. Нередко это и совсем не удаётся, и тогда дети не получают от игры никакой пользы, она вызывает у них только утомление. Возникает отрицательное отношение к занятиям.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lastRenderedPageBreak/>
        <w:t>При наличии интереса дети занимаются с большой охотой, что благотворно влияет и на усвоение ими знаний. В этом случае я слежу за своей выразительностью речи.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Я сама в определённой степени включаюсь в игру, иначе руководство и влияние мои будут недостаточно естественными. Умение включаться в игру - тоже из показателей педагогического мастерства. Интересная игра, доставившая детям удовлетворение, оказывает положительное влияние и на проведение последующих игр.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Целесообразность использования дидактических игр и игровых моментов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я чаще применяю при проверке результатов обучения, выработке навыков, формировании умений.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Применение игровых технологий на уроках начальных классов необходимо, так как ценность игры в психолого-педагогическом контексте очевидна. При условии адекватного отношения взрослых к детской игре и разумного использования ее мощного психолого-педагогического потенциала, игра способна стать тем оптимальным инструментом, который комплексно обеспечивает:</w:t>
      </w:r>
    </w:p>
    <w:p w:rsidR="004340FB" w:rsidRPr="009E6A4D" w:rsidRDefault="004340FB" w:rsidP="004340FB">
      <w:pPr>
        <w:pStyle w:val="a3"/>
        <w:numPr>
          <w:ilvl w:val="0"/>
          <w:numId w:val="8"/>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Успешность адаптации ребенка в новой ситуации развития;</w:t>
      </w:r>
    </w:p>
    <w:p w:rsidR="004340FB" w:rsidRPr="009E6A4D" w:rsidRDefault="004340FB" w:rsidP="004340FB">
      <w:pPr>
        <w:pStyle w:val="a3"/>
        <w:numPr>
          <w:ilvl w:val="0"/>
          <w:numId w:val="8"/>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Развитие младшего школьника как субъекта собственной деятельности и поведения, его эффективную социализацию;</w:t>
      </w:r>
    </w:p>
    <w:p w:rsidR="004340FB" w:rsidRPr="009E6A4D" w:rsidRDefault="004340FB" w:rsidP="004340FB">
      <w:pPr>
        <w:pStyle w:val="a3"/>
        <w:numPr>
          <w:ilvl w:val="0"/>
          <w:numId w:val="9"/>
        </w:numPr>
        <w:shd w:val="clear" w:color="auto" w:fill="FFFFFF"/>
        <w:spacing w:line="360" w:lineRule="auto"/>
        <w:rPr>
          <w:rFonts w:ascii="Tahoma" w:hAnsi="Tahoma" w:cs="Tahoma"/>
          <w:sz w:val="22"/>
          <w:szCs w:val="22"/>
        </w:rPr>
      </w:pPr>
      <w:r w:rsidRPr="009E6A4D">
        <w:rPr>
          <w:b/>
          <w:bCs/>
          <w:color w:val="444444"/>
          <w:sz w:val="22"/>
          <w:szCs w:val="22"/>
          <w:shd w:val="clear" w:color="auto" w:fill="FFFFFF"/>
        </w:rPr>
        <w:t>Сохранение и укрепление его нравственного, психического и физического здоровья.</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Игра занимает значительное место в первые годы обучения детей в школе. Вначале учащихся интересует только сама форма игры, а затем уже и тот материал, без которого нельзя участвовать в игре.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w:t>
      </w:r>
      <w:r w:rsidRPr="009E6A4D">
        <w:rPr>
          <w:b/>
          <w:bCs/>
          <w:color w:val="444444"/>
          <w:sz w:val="22"/>
          <w:szCs w:val="22"/>
          <w:shd w:val="clear" w:color="auto" w:fill="FFFFFF"/>
        </w:rPr>
        <w:t>В свои уроки я включаю приемы слуховой, зрительной, двигательной наглядности, занимательные вопросы, задачи-шутки, моменты неожиданности – всё это способствует активизации мыслительной деятельности.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Ребятам нравится игра на внимание под названием «Фотограф», в которой я показываю детям полоску с цифрами, знаками, словами ,а ученики должны их запомнить за 5 секунд и «сфотографировать» в тетрадь.</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Я считаю, что одним из условий, при котором игровые технологии  эффективны, является желание детей играть.  Готовясь к выступлению, я провела в своём классе анкетирование, с целью  выявления отношения их к игре в учебной деятельности.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Анкета</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 </w:t>
      </w:r>
      <w:r w:rsidRPr="009E6A4D">
        <w:rPr>
          <w:b/>
          <w:bCs/>
          <w:color w:val="444444"/>
          <w:sz w:val="22"/>
          <w:szCs w:val="22"/>
          <w:shd w:val="clear" w:color="auto" w:fill="FFFFFF"/>
        </w:rPr>
        <w:t>Нравится ли тебе играть на уроке?</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 </w:t>
      </w:r>
      <w:r w:rsidRPr="009E6A4D">
        <w:rPr>
          <w:b/>
          <w:bCs/>
          <w:color w:val="444444"/>
          <w:sz w:val="22"/>
          <w:szCs w:val="22"/>
          <w:shd w:val="clear" w:color="auto" w:fill="FFFFFF"/>
        </w:rPr>
        <w:t>На каких уроках тебе хотелось бы играть?</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lastRenderedPageBreak/>
        <w:t xml:space="preserve">– </w:t>
      </w:r>
      <w:r w:rsidRPr="009E6A4D">
        <w:rPr>
          <w:b/>
          <w:bCs/>
          <w:color w:val="444444"/>
          <w:sz w:val="22"/>
          <w:szCs w:val="22"/>
          <w:shd w:val="clear" w:color="auto" w:fill="FFFFFF"/>
        </w:rPr>
        <w:t>Как ты любишь больше играть один или с друзьями?</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 </w:t>
      </w:r>
      <w:r w:rsidRPr="009E6A4D">
        <w:rPr>
          <w:b/>
          <w:bCs/>
          <w:color w:val="444444"/>
          <w:sz w:val="22"/>
          <w:szCs w:val="22"/>
          <w:shd w:val="clear" w:color="auto" w:fill="FFFFFF"/>
        </w:rPr>
        <w:t>Хочешь ли ты всегда побеждать в игре?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Анализ анкет показал</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w:t>
      </w:r>
      <w:r w:rsidRPr="009E6A4D">
        <w:rPr>
          <w:b/>
          <w:bCs/>
          <w:color w:val="444444"/>
          <w:sz w:val="22"/>
          <w:szCs w:val="22"/>
          <w:shd w:val="clear" w:color="auto" w:fill="FFFFFF"/>
        </w:rPr>
        <w:t xml:space="preserve">Игры на уроках нравятся всем учащимся без исключения. </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w:t>
      </w:r>
      <w:r w:rsidRPr="009E6A4D">
        <w:rPr>
          <w:b/>
          <w:bCs/>
          <w:color w:val="444444"/>
          <w:sz w:val="22"/>
          <w:szCs w:val="22"/>
          <w:shd w:val="clear" w:color="auto" w:fill="FFFFFF"/>
        </w:rPr>
        <w:t xml:space="preserve">Большинство учащихся хотели бы играть на каждом уроке, но если только эта  игра им интересна. </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w:t>
      </w:r>
      <w:r w:rsidRPr="009E6A4D">
        <w:rPr>
          <w:b/>
          <w:bCs/>
          <w:color w:val="444444"/>
          <w:sz w:val="22"/>
          <w:szCs w:val="22"/>
          <w:shd w:val="clear" w:color="auto" w:fill="FFFFFF"/>
        </w:rPr>
        <w:t>Более предпочтительна для детей групповая форма игр.</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xml:space="preserve">– </w:t>
      </w:r>
      <w:r w:rsidRPr="009E6A4D">
        <w:rPr>
          <w:b/>
          <w:bCs/>
          <w:color w:val="444444"/>
          <w:sz w:val="22"/>
          <w:szCs w:val="22"/>
          <w:shd w:val="clear" w:color="auto" w:fill="FFFFFF"/>
        </w:rPr>
        <w:t xml:space="preserve">Большинство учащихся хотят в игре побеждать.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материала. Многие игры и упражнения строятся на материале различной трудности, это дает возможность осуществлять индивидуальный подход, обеспечивать участие в одной игре учащихся с разным уровнем знаний.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Игру и игровой момент я использую на различных уроках. Это может быть урок объяснения нового, урок закрепления пройденного, комбинированный урок, интегрированный урок и т.д. Игру или игровой момент можно провести и на различных этапах урока. Особенно большое поле деятельности в применении игр и игровых моментов именно в начальной школе.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Вместо обычного вступления учителя можно предложить иное начало урока – разгадать (расшифровать) тему урока. Предложить учащимся загадку, ребус, рисунки, карточки с заданием.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Расставьте карточки, начиная с самой большой. (сантиметр)</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Постройте пирамидку. (алфавит)</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Интересным игровым упражнением для ребят являются магические квадраты, игровое упражнение «Реши правильно и прочти».  На доске находятся плакаты с цифрами и буквами. Ученик решает столбик примеров, а рядом с ответом записывает букву, ему соответствующую. Работу можно провести со всем классом, группой учащихся, индивидуально.</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«Кто больше?» Ребятам предлагается из данного слова составить слова.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Я представила лишь малую долю игровых упражнений. Естественно, характер игры и игровые ситуации определяются темой, возрастными особенностями участников, их интересами.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xml:space="preserve">На детскую игру можно смотреть по-разному. Но есть законы, не подчиняющиеся ничьим желаниям.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xml:space="preserve">Согласно одному из них, если какая-то стадия развития не пройдена полностью, то следующая будет протекать искаженно. Детство — время игры, и если блокировать игровые способности ребёнка, не давая ему наиграться, то на следующих этапах развития он будет доигрывать недоигранное, вместо того, чтобы идти вперёд. Интересное дело, интересный  </w:t>
      </w:r>
      <w:r w:rsidRPr="009E6A4D">
        <w:rPr>
          <w:b/>
          <w:bCs/>
          <w:color w:val="444444"/>
          <w:sz w:val="22"/>
          <w:szCs w:val="22"/>
          <w:shd w:val="clear" w:color="auto" w:fill="FFFFFF"/>
        </w:rPr>
        <w:lastRenderedPageBreak/>
        <w:t>урок  способны  захватить  ребенка, и он с увлечением работает весьма продолжительное время, не отвлекаясь.</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Игра учит. Следовательно, это средство обучения.</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К.Д.Ушинский писал: «Для дитяти игра – действительность, и действительность гораздо более интересная, чем та, которая его окружает. Интереснее она для ребенка именно потому, что отчасти есть его собственное создание… в игре же дитя, уже зреющий человек, пробует свои силы и самостоятельно распоряжается своими же созданиями».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Учебная  игра как технология обучения давно интересует ученых и практиков. Как педагогическая технология игра интересна тем, что создает эмоциональный подъем, а мотивы игровой деятельности ориентированы на процесс постижения смысла этой деятельности.</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Но все это не может заменить столь необходимого живого общения детей между собой.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xml:space="preserve">Жизнь меняется независимо от наших желаний. Современные дети, приходя в школу, уже свободно владеют компьютером.   Использование ИКТ - это почти обязательная часть современного урока. Компьютерные обучающие игры необходимы и незаменимы в процессе обучения.  Применение ИКТ на уроках, вне всякого сомнения, необходимо.  Важно не бросаться из одной крайности в другую. Пусть всего будет в меру. В начальной школе яркая необычная форма подачи учебного материала способствует более прочному усвоению новых знаний. Уроки с использованием ИКТ интересны не только детям,но и самому учителю.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xml:space="preserve">Они представляют возможность для саморазвития и учителя, и ученика.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Трудно спорить с их эффективностью в учебном процессе. Дети часть общества, которое постоянно совершенствуется в мире компьютерных технологий. И хотим мы этого или нет, ребенок будет осваивать этот мир, особенно интернет-сообщество. Наша задача быть впереди, чтобы показать «верный» путь. Ученик не должен быт пассивным наблюдателем, он должен быть активным создателем.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Я очень люблю тренажёры, flash-игры, сама их с большим удовольствием делаю для детей презентации, но на уроках часто использую не только электронные игры, но и игры на развитие моторики, двигательные.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Так как в учебном процессе решаются еще задачи воспитания толерантности и укрепления взаимопонимания между участниками игры.</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Какова же цель игры на  уроке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Цель  игры  - побудить интерес к познанию, науке, книге, учению. И если мы вложим образовательное содержание в игровую оболочку, то сможем решить одну из ключевых проблем педагогики — проблему мотивации учебной деятельности.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Подводя итог выше изложенному можно отметить   «за» использование игровых технологий:</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игровые технологии способствуют повышению интереса, активизации и развитию мышления;</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несет здоровьесберегающий фактор в развитии и обучении;</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 идет передача опыта старших поколений младшим;</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lastRenderedPageBreak/>
        <w:t>- способствует использованию знаний в новой ситуации;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является естественной формой труда ребенка, приготовлением к будущей жизни;</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способствует объединению коллектива и формированию ответственности. </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«Минусы»  при использовании игровых технологий следующие: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сложность в организации и проблемы с дисциплиной;( так как я веду два класса)</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подготовка требует больших затрат времени, нежели ее проведение;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увлекаясь игровой оболочкой можно потерять образовательное содержание;</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 невозможность использовать на любом материале;</w:t>
      </w:r>
    </w:p>
    <w:p w:rsidR="004340FB" w:rsidRPr="009E6A4D" w:rsidRDefault="004340FB" w:rsidP="004340FB">
      <w:pPr>
        <w:pStyle w:val="a3"/>
        <w:shd w:val="clear" w:color="auto" w:fill="FFFFFF"/>
        <w:rPr>
          <w:rFonts w:ascii="Tahoma" w:hAnsi="Tahoma" w:cs="Tahoma"/>
          <w:sz w:val="22"/>
          <w:szCs w:val="22"/>
        </w:rPr>
      </w:pPr>
      <w:r w:rsidRPr="009E6A4D">
        <w:rPr>
          <w:b/>
          <w:bCs/>
          <w:color w:val="444444"/>
          <w:sz w:val="22"/>
          <w:szCs w:val="22"/>
          <w:shd w:val="clear" w:color="auto" w:fill="FFFFFF"/>
        </w:rPr>
        <w:t>- сложность в оценки учащихся.</w:t>
      </w:r>
    </w:p>
    <w:p w:rsidR="004340FB" w:rsidRPr="009E6A4D" w:rsidRDefault="004340FB" w:rsidP="004340FB">
      <w:pPr>
        <w:pStyle w:val="a3"/>
        <w:shd w:val="clear" w:color="auto" w:fill="FFFFFF"/>
        <w:rPr>
          <w:rFonts w:ascii="Tahoma" w:hAnsi="Tahoma" w:cs="Tahoma"/>
          <w:sz w:val="22"/>
          <w:szCs w:val="22"/>
        </w:rPr>
      </w:pPr>
      <w:r w:rsidRPr="009E6A4D">
        <w:rPr>
          <w:rFonts w:ascii="Tahoma" w:hAnsi="Tahoma" w:cs="Tahoma"/>
          <w:color w:val="444444"/>
          <w:sz w:val="22"/>
          <w:szCs w:val="22"/>
          <w:shd w:val="clear" w:color="auto" w:fill="FFFFFF"/>
        </w:rPr>
        <w:t> </w:t>
      </w:r>
      <w:r w:rsidRPr="009E6A4D">
        <w:rPr>
          <w:b/>
          <w:bCs/>
          <w:color w:val="444444"/>
          <w:sz w:val="22"/>
          <w:szCs w:val="22"/>
          <w:shd w:val="clear" w:color="auto" w:fill="FFFFFF"/>
        </w:rPr>
        <w:t>Свое выступление хочется закончить словами Конфуция «Учитель и ученики растут вместе».  Так пусть игровые технологии позволяют расти как ученикам, так и учителю .</w:t>
      </w:r>
    </w:p>
    <w:p w:rsidR="004340FB" w:rsidRPr="009E6A4D" w:rsidRDefault="004340FB" w:rsidP="004340FB"/>
    <w:p w:rsidR="000917E6" w:rsidRDefault="000917E6"/>
    <w:sectPr w:rsidR="000917E6" w:rsidSect="00091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4887E7B"/>
    <w:multiLevelType w:val="multilevel"/>
    <w:tmpl w:val="296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F56DD"/>
    <w:multiLevelType w:val="multilevel"/>
    <w:tmpl w:val="3B7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45675"/>
    <w:multiLevelType w:val="multilevel"/>
    <w:tmpl w:val="1344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429DF"/>
    <w:multiLevelType w:val="multilevel"/>
    <w:tmpl w:val="F89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A119E"/>
    <w:multiLevelType w:val="multilevel"/>
    <w:tmpl w:val="053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5501F"/>
    <w:multiLevelType w:val="multilevel"/>
    <w:tmpl w:val="016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A3112"/>
    <w:multiLevelType w:val="multilevel"/>
    <w:tmpl w:val="62D0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E6EE4"/>
    <w:multiLevelType w:val="multilevel"/>
    <w:tmpl w:val="DCD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94223"/>
    <w:multiLevelType w:val="multilevel"/>
    <w:tmpl w:val="EB5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0"/>
  </w:num>
  <w:num w:numId="6">
    <w:abstractNumId w:val="8"/>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340FB"/>
    <w:rsid w:val="000917E6"/>
    <w:rsid w:val="00434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256180">
      <w:bodyDiv w:val="1"/>
      <w:marLeft w:val="0"/>
      <w:marRight w:val="0"/>
      <w:marTop w:val="0"/>
      <w:marBottom w:val="0"/>
      <w:divBdr>
        <w:top w:val="none" w:sz="0" w:space="0" w:color="auto"/>
        <w:left w:val="none" w:sz="0" w:space="0" w:color="auto"/>
        <w:bottom w:val="none" w:sz="0" w:space="0" w:color="auto"/>
        <w:right w:val="none" w:sz="0" w:space="0" w:color="auto"/>
      </w:divBdr>
    </w:div>
    <w:div w:id="3018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1</cp:revision>
  <dcterms:created xsi:type="dcterms:W3CDTF">2017-03-27T18:28:00Z</dcterms:created>
  <dcterms:modified xsi:type="dcterms:W3CDTF">2017-03-27T18:29:00Z</dcterms:modified>
</cp:coreProperties>
</file>