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3B" w:rsidRPr="006412D0" w:rsidRDefault="00880F3B" w:rsidP="00880F3B">
      <w:pPr>
        <w:spacing w:after="0" w:line="360" w:lineRule="auto"/>
        <w:ind w:left="-567" w:right="-203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>РОССИЙСКАЯ   ФЕДЕРАЦИЯ</w:t>
      </w:r>
    </w:p>
    <w:p w:rsidR="00880F3B" w:rsidRPr="006412D0" w:rsidRDefault="00880F3B" w:rsidP="00880F3B">
      <w:pPr>
        <w:spacing w:after="0"/>
        <w:ind w:left="-567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 xml:space="preserve">  ТУЛЬСКАЯ   ОБЛАСТЬ</w:t>
      </w:r>
    </w:p>
    <w:p w:rsidR="00880F3B" w:rsidRPr="006412D0" w:rsidRDefault="00880F3B" w:rsidP="00880F3B">
      <w:pPr>
        <w:spacing w:after="0"/>
        <w:ind w:left="-567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</w:p>
    <w:p w:rsidR="00880F3B" w:rsidRPr="006412D0" w:rsidRDefault="00880F3B" w:rsidP="00880F3B">
      <w:pPr>
        <w:spacing w:after="0"/>
        <w:ind w:left="-567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>МУНИЦИПАЛЬНОЕ КАЗЕННОЕ ДОШКОЛЬНОЕ ОБРАЗОВАТЕЛЬНОЕ УЧРЕЖДЕНИЕ</w:t>
      </w:r>
    </w:p>
    <w:p w:rsidR="00880F3B" w:rsidRPr="006412D0" w:rsidRDefault="00880F3B" w:rsidP="00880F3B">
      <w:pPr>
        <w:pBdr>
          <w:bottom w:val="single" w:sz="12" w:space="1" w:color="auto"/>
        </w:pBdr>
        <w:spacing w:after="0"/>
        <w:ind w:left="-567"/>
        <w:jc w:val="center"/>
        <w:rPr>
          <w:rFonts w:ascii="Times New Roman" w:eastAsia="Times New Roman" w:hAnsi="Times New Roman"/>
          <w:color w:val="000000" w:themeColor="text1"/>
          <w:spacing w:val="40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spacing w:val="40"/>
          <w:lang w:eastAsia="ru-RU"/>
        </w:rPr>
        <w:t>«ДЕТСКИЙ САД № 5 КОМБИНИРОВАННОГО ВИДА»</w:t>
      </w:r>
    </w:p>
    <w:p w:rsidR="00880F3B" w:rsidRPr="006412D0" w:rsidRDefault="00880F3B" w:rsidP="00880F3B">
      <w:pPr>
        <w:spacing w:after="0"/>
        <w:ind w:left="-567"/>
        <w:jc w:val="center"/>
        <w:rPr>
          <w:rFonts w:ascii="Times New Roman" w:eastAsia="Times New Roman" w:hAnsi="Times New Roman"/>
          <w:color w:val="000000" w:themeColor="text1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>301840, Тульская область, город Ефремов, улица Тульское шоссе</w:t>
      </w:r>
    </w:p>
    <w:p w:rsidR="00570CE0" w:rsidRPr="006412D0" w:rsidRDefault="00880F3B" w:rsidP="003307BA">
      <w:pPr>
        <w:rPr>
          <w:rFonts w:asciiTheme="minorHAnsi" w:eastAsiaTheme="minorEastAsia" w:hAnsiTheme="minorHAnsi" w:cstheme="minorBidi"/>
          <w:color w:val="000000" w:themeColor="text1"/>
          <w:lang w:eastAsia="ru-RU"/>
        </w:rPr>
      </w:pP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 xml:space="preserve">                                       телефон (848741) 57800, </w:t>
      </w:r>
      <w:r w:rsidRPr="006412D0">
        <w:rPr>
          <w:rFonts w:ascii="Times New Roman" w:eastAsia="Times New Roman" w:hAnsi="Times New Roman"/>
          <w:color w:val="000000" w:themeColor="text1"/>
          <w:lang w:val="en-US" w:eastAsia="ru-RU"/>
        </w:rPr>
        <w:t>e</w:t>
      </w: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>-</w:t>
      </w:r>
      <w:r w:rsidRPr="006412D0">
        <w:rPr>
          <w:rFonts w:ascii="Times New Roman" w:eastAsia="Times New Roman" w:hAnsi="Times New Roman"/>
          <w:color w:val="000000" w:themeColor="text1"/>
          <w:lang w:val="en-US" w:eastAsia="ru-RU"/>
        </w:rPr>
        <w:t>mail</w:t>
      </w:r>
      <w:r w:rsidRPr="006412D0">
        <w:rPr>
          <w:rFonts w:ascii="Times New Roman" w:eastAsia="Times New Roman" w:hAnsi="Times New Roman"/>
          <w:color w:val="000000" w:themeColor="text1"/>
          <w:lang w:eastAsia="ru-RU"/>
        </w:rPr>
        <w:t xml:space="preserve">: </w:t>
      </w:r>
      <w:hyperlink r:id="rId9" w:history="1">
        <w:r w:rsidRPr="006412D0">
          <w:rPr>
            <w:rFonts w:ascii="Times New Roman" w:eastAsia="Times New Roman" w:hAnsi="Times New Roman"/>
            <w:color w:val="000000" w:themeColor="text1"/>
            <w:u w:val="single"/>
            <w:lang w:val="en-US" w:eastAsia="ru-RU"/>
          </w:rPr>
          <w:t>fatii</w:t>
        </w:r>
        <w:r w:rsidRPr="006412D0">
          <w:rPr>
            <w:rFonts w:ascii="Times New Roman" w:eastAsia="Times New Roman" w:hAnsi="Times New Roman"/>
            <w:color w:val="000000" w:themeColor="text1"/>
            <w:u w:val="single"/>
            <w:lang w:eastAsia="ru-RU"/>
          </w:rPr>
          <w:t>5@</w:t>
        </w:r>
        <w:r w:rsidRPr="006412D0">
          <w:rPr>
            <w:rFonts w:ascii="Times New Roman" w:eastAsia="Times New Roman" w:hAnsi="Times New Roman"/>
            <w:color w:val="000000" w:themeColor="text1"/>
            <w:u w:val="single"/>
            <w:lang w:val="en-US" w:eastAsia="ru-RU"/>
          </w:rPr>
          <w:t>tularegion</w:t>
        </w:r>
        <w:r w:rsidRPr="006412D0">
          <w:rPr>
            <w:rFonts w:ascii="Times New Roman" w:eastAsia="Times New Roman" w:hAnsi="Times New Roman"/>
            <w:color w:val="000000" w:themeColor="text1"/>
            <w:u w:val="single"/>
            <w:lang w:eastAsia="ru-RU"/>
          </w:rPr>
          <w:t>.</w:t>
        </w:r>
        <w:r w:rsidRPr="006412D0">
          <w:rPr>
            <w:rFonts w:ascii="Times New Roman" w:eastAsia="Times New Roman" w:hAnsi="Times New Roman"/>
            <w:color w:val="000000" w:themeColor="text1"/>
            <w:u w:val="single"/>
            <w:lang w:val="en-US" w:eastAsia="ru-RU"/>
          </w:rPr>
          <w:t>org</w:t>
        </w:r>
      </w:hyperlink>
    </w:p>
    <w:p w:rsidR="00570CE0" w:rsidRPr="006412D0" w:rsidRDefault="00570CE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70CE0" w:rsidRPr="006412D0" w:rsidRDefault="006412D0" w:rsidP="003307BA">
      <w:pPr>
        <w:pStyle w:val="ae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72"/>
          <w:szCs w:val="72"/>
        </w:rPr>
      </w:pPr>
      <w:r w:rsidRPr="006412D0">
        <w:rPr>
          <w:rFonts w:ascii="Times New Roman" w:hAnsi="Times New Roman"/>
          <w:color w:val="000000" w:themeColor="text1"/>
          <w:sz w:val="72"/>
          <w:szCs w:val="72"/>
        </w:rPr>
        <w:t>Опыт работы</w:t>
      </w:r>
    </w:p>
    <w:p w:rsidR="003307BA" w:rsidRPr="006412D0" w:rsidRDefault="003307BA" w:rsidP="003307BA">
      <w:pPr>
        <w:pStyle w:val="ae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proofErr w:type="spellStart"/>
      <w:r w:rsidRPr="006412D0">
        <w:rPr>
          <w:rFonts w:ascii="Times New Roman" w:hAnsi="Times New Roman"/>
          <w:color w:val="000000" w:themeColor="text1"/>
          <w:sz w:val="48"/>
          <w:szCs w:val="48"/>
        </w:rPr>
        <w:t>Печников</w:t>
      </w:r>
      <w:r w:rsidR="006412D0" w:rsidRPr="006412D0">
        <w:rPr>
          <w:rFonts w:ascii="Times New Roman" w:hAnsi="Times New Roman"/>
          <w:color w:val="000000" w:themeColor="text1"/>
          <w:sz w:val="48"/>
          <w:szCs w:val="48"/>
        </w:rPr>
        <w:t>ой</w:t>
      </w:r>
      <w:proofErr w:type="spellEnd"/>
      <w:r w:rsidRPr="006412D0">
        <w:rPr>
          <w:rFonts w:ascii="Times New Roman" w:hAnsi="Times New Roman"/>
          <w:color w:val="000000" w:themeColor="text1"/>
          <w:sz w:val="48"/>
          <w:szCs w:val="48"/>
        </w:rPr>
        <w:t xml:space="preserve"> Анастаси</w:t>
      </w:r>
      <w:r w:rsidR="006412D0" w:rsidRPr="006412D0">
        <w:rPr>
          <w:rFonts w:ascii="Times New Roman" w:hAnsi="Times New Roman"/>
          <w:color w:val="000000" w:themeColor="text1"/>
          <w:sz w:val="48"/>
          <w:szCs w:val="48"/>
        </w:rPr>
        <w:t>и</w:t>
      </w:r>
      <w:r w:rsidRPr="006412D0">
        <w:rPr>
          <w:rFonts w:ascii="Times New Roman" w:hAnsi="Times New Roman"/>
          <w:color w:val="000000" w:themeColor="text1"/>
          <w:sz w:val="48"/>
          <w:szCs w:val="48"/>
        </w:rPr>
        <w:t xml:space="preserve"> Игоревн</w:t>
      </w:r>
      <w:r w:rsidR="006412D0" w:rsidRPr="006412D0">
        <w:rPr>
          <w:rFonts w:ascii="Times New Roman" w:hAnsi="Times New Roman"/>
          <w:color w:val="000000" w:themeColor="text1"/>
          <w:sz w:val="48"/>
          <w:szCs w:val="48"/>
        </w:rPr>
        <w:t>ы</w:t>
      </w:r>
    </w:p>
    <w:p w:rsidR="00570CE0" w:rsidRPr="006412D0" w:rsidRDefault="003307BA" w:rsidP="003307BA">
      <w:pPr>
        <w:pStyle w:val="ae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48"/>
          <w:szCs w:val="48"/>
        </w:rPr>
      </w:pPr>
      <w:r w:rsidRPr="006412D0">
        <w:rPr>
          <w:rFonts w:ascii="Times New Roman" w:hAnsi="Times New Roman"/>
          <w:color w:val="000000" w:themeColor="text1"/>
          <w:sz w:val="48"/>
          <w:szCs w:val="48"/>
        </w:rPr>
        <w:t>Педагог-психолог</w:t>
      </w:r>
    </w:p>
    <w:p w:rsidR="00570CE0" w:rsidRPr="006412D0" w:rsidRDefault="003307BA" w:rsidP="003307BA">
      <w:pPr>
        <w:pStyle w:val="ae"/>
        <w:spacing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B945F24" wp14:editId="3612E7AF">
            <wp:extent cx="3904615" cy="31711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E0" w:rsidRPr="006412D0" w:rsidRDefault="00570CE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70CE0" w:rsidRPr="006412D0" w:rsidRDefault="00570CE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412D0" w:rsidRPr="006412D0" w:rsidRDefault="006412D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70CE0" w:rsidRPr="006412D0" w:rsidRDefault="00570CE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70CE0" w:rsidRPr="006412D0" w:rsidRDefault="00570CE0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307BA" w:rsidRPr="006412D0" w:rsidRDefault="006412D0" w:rsidP="003307BA">
      <w:pPr>
        <w:pStyle w:val="ae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Ефремов 2022</w:t>
      </w:r>
      <w:r w:rsidR="003307BA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</w:p>
    <w:p w:rsidR="00D7186D" w:rsidRPr="006412D0" w:rsidRDefault="00D7186D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D7186D" w:rsidRPr="006412D0" w:rsidRDefault="00D7186D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Я, </w:t>
      </w:r>
      <w:proofErr w:type="spell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Печникова</w:t>
      </w:r>
      <w:proofErr w:type="spellEnd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Анастасия Игоревна закончила в 2015г. – </w:t>
      </w:r>
      <w:r w:rsidRPr="00E63D06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«Орловский государственный </w:t>
      </w:r>
      <w:r w:rsidRPr="00E63D06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3D06">
        <w:rPr>
          <w:rFonts w:ascii="Times New Roman" w:eastAsia="Times New Roman" w:hAnsi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университет</w:t>
      </w:r>
      <w:r w:rsidRPr="00E63D06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-  специальный 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 – психолог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2017г. – </w:t>
      </w:r>
      <w:r w:rsidRPr="00E63D06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«Орловский государственный </w:t>
      </w:r>
      <w:r w:rsidRPr="00E63D06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3D06">
        <w:rPr>
          <w:rFonts w:ascii="Times New Roman" w:eastAsia="Times New Roman" w:hAnsi="Times New Roman"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университет имени И.С. Тургенева</w:t>
      </w:r>
      <w:r w:rsidRPr="00E63D06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– специальное (дефектологическое) образование.</w:t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Работаю педагогом-психологом с 2015 г. На данный момент работаю в МКДОУ </w:t>
      </w:r>
      <w:r w:rsidRPr="00E63D06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 №5 </w:t>
      </w:r>
      <w:r w:rsidRPr="00E63D06">
        <w:rPr>
          <w:rFonts w:ascii="Times New Roman" w:eastAsia="Times New Roman" w:hAnsi="Times New Roman"/>
          <w:iCs/>
          <w:color w:val="000000" w:themeColor="text1"/>
          <w:sz w:val="28"/>
          <w:szCs w:val="28"/>
          <w:lang w:eastAsia="ru-RU"/>
        </w:rPr>
        <w:t>с 2019 года.</w:t>
      </w:r>
    </w:p>
    <w:p w:rsid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Считаю себя творческим человеком, занимающимся любимым делом. Люблю всё новое, а именно начать с нуля и добиться результата.</w:t>
      </w:r>
    </w:p>
    <w:p w:rsidR="006412D0" w:rsidRPr="00E63D06" w:rsidRDefault="006412D0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65618" cy="3649994"/>
            <wp:effectExtent l="0" t="0" r="0" b="0"/>
            <wp:docPr id="1" name="Рисунок 1" descr="D:\Конкурс\Фото Тула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нкурс\Фото Тула\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25" cy="36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Поскольку в нашем детском саду я  работаю относительно недавно, то мне бы хотелось рассказать о моей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работе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 о той роли, которую я выполняю как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педагог-психолог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Существует миф, что психолог-это врач, так же как психиатр, психоневролог, дефектолог. И дети, с которыми занимаются, не совсем здоровы. Хочется опровергнуть это мнения, ключевое слово тут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Прежде всего -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!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Работаю я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как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педагог-психолог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МКДОУ с вполне здоровыми детьми, я их не лечу, я с ними посредством игр и упражнений улучшаю память, внимание, воображение, мышление, познавательное и эмоциональное развитие детей. </w:t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Цель моей </w:t>
      </w:r>
      <w:r w:rsidRPr="00E63D06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работы – сделать радостней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и светлей жизнь для подрастающего поколения, зажечь в каждом его звезду, которую не всегда видно, но она обязательно есть и засверкает.</w:t>
      </w:r>
    </w:p>
    <w:p w:rsid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Особое внимание в своей работе я  уделяю теме:</w:t>
      </w:r>
      <w:r w:rsidRPr="00E63D06">
        <w:rPr>
          <w:rFonts w:ascii="Times New Roman" w:hAnsi="Times New Roman"/>
          <w:color w:val="000000" w:themeColor="text1"/>
          <w:sz w:val="28"/>
          <w:szCs w:val="28"/>
        </w:rPr>
        <w:t xml:space="preserve"> «Коррекция сенсорно-перцептивных процессов у детей дошкольного возраста с ОВЗ, в условиях интерактивной среды»,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так как эта тема актуальна на сегодняшний день.</w:t>
      </w:r>
    </w:p>
    <w:p w:rsidR="006252C0" w:rsidRPr="00E63D06" w:rsidRDefault="006252C0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52675" cy="3136899"/>
            <wp:effectExtent l="0" t="0" r="0" b="0"/>
            <wp:docPr id="3" name="Рисунок 3" descr="E:\рабочий стол\Конкурс педагог-психолог 2021\Фото конкурс!!!\n2QOTOr2R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рабочий стол\Конкурс педагог-психолог 2021\Фото конкурс!!!\n2QOTOr2R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65" cy="314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CE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72787" cy="2532215"/>
            <wp:effectExtent l="0" t="0" r="0" b="0"/>
            <wp:docPr id="4" name="Рисунок 4" descr="E:\Печникова А.И\IMG_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ечникова А.И\IMG_46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49" cy="25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Дошкольный возраст – важный период развития сенсорно-перцептивной сферы. В дошкольном возрасте ребенок взаимодействует с предметным миром, овладевая употреблением все большего числа предметов по их функциональному назначению. В то же время ребенок понимает некоторое относительное постоянство окружающих предметов, что создает предпосылки к формированию понятийных категорий. Сенсорное развитие дошкольника включает две взаимосвязанные стороны - усвоение представлений о разнообразных свойствах и отношениях предметов и явлений и овладение новыми действиями восприятия, позволяющими более полно и дифференцированно воспринимать окружающий мир. </w:t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Целостное восприятие — важное условие правильной ориентировки в окружающем предметном мире. Нарушение поисковой функции и замедление процесса переработки поступающей через органы чувств информации ведут к 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неполному, нестойкому и не всегда правильному узнаванию объектов окружающего мира. </w:t>
      </w:r>
    </w:p>
    <w:p w:rsid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Дети с ограниченными возможностями здоровья (дети с ОВЗ) - это дети, имеющие различные отклонения психического или физического плана, которые обусловливают нарушения общего развития, не позволяющие им вести полноценную жизнь.</w:t>
      </w:r>
    </w:p>
    <w:p w:rsidR="006252C0" w:rsidRPr="00E63D06" w:rsidRDefault="006252C0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3476" cy="3097966"/>
            <wp:effectExtent l="0" t="0" r="0" b="0"/>
            <wp:docPr id="5" name="Рисунок 5" descr="E:\рабочий стол\Конкурс педагог-психолог 2021\Фото конкурс!!!\889pM11N7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абочий стол\Конкурс педагог-психолог 2021\Фото конкурс!!!\889pM11N7G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29" cy="31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CE"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8465" cy="3117953"/>
            <wp:effectExtent l="0" t="0" r="0" b="0"/>
            <wp:docPr id="6" name="Рисунок 6" descr="E:\рабочий стол\Конкурс педагог-психолог 2021\Фото конкурс!!!\A_4g6ZVYU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рабочий стол\Конкурс педагог-психолог 2021\Фото конкурс!!!\A_4g6ZVYUX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418" cy="31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Сенсорное развитие детей дошкольного возраста с нарушениями речи, где первичным дефектом является недоразвитие речи, отличается качественным своеобразием. При полной сохранности анализаторных систем процесс восприятия имеет ряд трудностей: темп восприятия снижен, точность – недостаточна, объем – сужен, снижена скорость выполнения перцептивных операций, затруднена ориентировочно-исследовательская деятельность, направленная на исследование свойств и каче</w:t>
      </w:r>
      <w:proofErr w:type="gram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ств пр</w:t>
      </w:r>
      <w:proofErr w:type="gramEnd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едметов. Причиной этого явления становится тот факт, что правильно сформированная речь организует чувственный опыт детей. Первоисточником познания является восприятие, но роль возбудителя для его воспроизведения выполняет словесный раздражитель. Речь систематизирует и уточняет перцептивные процессы. Правильно </w:t>
      </w:r>
      <w:proofErr w:type="gram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обозначенные</w:t>
      </w:r>
      <w:proofErr w:type="gramEnd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словом признаки предметов  формируют в сознании ребенка законченный образ предмета. При нарушении речевого развития бедность </w:t>
      </w: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словарного запаса затрудняет формирование системы понятий о характерных особенностях предмета. </w:t>
      </w:r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Таким образом, недоразвитие речи сказывается на формировании сенсорных эталонов. </w:t>
      </w:r>
      <w:proofErr w:type="gram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Ребенок, называя основные цвета, затрудняется в названиях промежуточных цветовых оттенков, не использует слова, обозначающие величины («длинный – короткий», «широкий – узкий»), пользуется словами «большой – маленький».</w:t>
      </w:r>
      <w:proofErr w:type="gramEnd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Также недостаточная </w:t>
      </w:r>
      <w:proofErr w:type="spellStart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дифференцированность</w:t>
      </w:r>
      <w:proofErr w:type="spellEnd"/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восприятия проявляется в затруднении выделения составных частей предмета и определении свойств предмета на ощупь. </w:t>
      </w:r>
      <w:proofErr w:type="gramEnd"/>
    </w:p>
    <w:p w:rsidR="00E63D06" w:rsidRPr="00E63D06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Дети с ограниченными возможностями здоровья зачастую не могут самостоятельно получить необходимый сенсорный опыт, поэтому им необходимы занятия по сенсорному развитию. </w:t>
      </w:r>
    </w:p>
    <w:p w:rsidR="00D7186D" w:rsidRPr="006412D0" w:rsidRDefault="00E63D06" w:rsidP="006412D0">
      <w:pPr>
        <w:spacing w:after="0" w:line="360" w:lineRule="auto"/>
        <w:ind w:firstLine="36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E63D0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Следовательно, чем активнее ребенок воспринимает окружающий мир, тем быстрее и успешнее он развивается. Система специально разработанных занятий, направленных на коррекцию и развитие сенсорно-перцептивной сферы, учитывающих индивидуальные особенности ребенка и способствующая общей гармонизации эмоционально-волевой сферы – важное условие полноценного развития дошкольника.</w:t>
      </w:r>
    </w:p>
    <w:p w:rsidR="00D249D3" w:rsidRDefault="00D9792E" w:rsidP="006412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Я работаю по программе: 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«Коррекция сенсорно-перцептивных процессов у детей </w:t>
      </w:r>
      <w:r w:rsidR="00D7186D" w:rsidRPr="006412D0">
        <w:rPr>
          <w:rFonts w:ascii="Times New Roman" w:hAnsi="Times New Roman"/>
          <w:color w:val="000000" w:themeColor="text1"/>
          <w:sz w:val="28"/>
          <w:szCs w:val="28"/>
        </w:rPr>
        <w:t>дошкольного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возраста</w:t>
      </w:r>
      <w:r w:rsidR="00D7186D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с ОВЗ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>, в условиях интер</w:t>
      </w:r>
      <w:r w:rsidR="00D7186D" w:rsidRPr="006412D0">
        <w:rPr>
          <w:rFonts w:ascii="Times New Roman" w:hAnsi="Times New Roman"/>
          <w:color w:val="000000" w:themeColor="text1"/>
          <w:sz w:val="28"/>
          <w:szCs w:val="28"/>
        </w:rPr>
        <w:t>активной среды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». </w:t>
      </w:r>
      <w:proofErr w:type="gramStart"/>
      <w:r w:rsidR="009B4D4E" w:rsidRPr="006412D0">
        <w:rPr>
          <w:rFonts w:ascii="Times New Roman" w:hAnsi="Times New Roman"/>
          <w:color w:val="000000" w:themeColor="text1"/>
          <w:sz w:val="28"/>
          <w:szCs w:val="28"/>
        </w:rPr>
        <w:t>Ц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>ель</w:t>
      </w:r>
      <w:proofErr w:type="gramEnd"/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которо</w:t>
      </w:r>
      <w:r w:rsidR="009B4D4E" w:rsidRPr="006412D0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явля</w:t>
      </w:r>
      <w:r w:rsidR="009B4D4E" w:rsidRPr="006412D0">
        <w:rPr>
          <w:rFonts w:ascii="Times New Roman" w:hAnsi="Times New Roman"/>
          <w:color w:val="000000" w:themeColor="text1"/>
          <w:sz w:val="28"/>
          <w:szCs w:val="28"/>
        </w:rPr>
        <w:t>ется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D7186D" w:rsidRPr="006412D0"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  <w:lang w:eastAsia="ru-RU"/>
        </w:rPr>
        <w:t xml:space="preserve">целенаправленное и системное коррекционно-развивающее воздействие на сенсорно-перцептивную и эмоционально-волевую сферы детей дошкольного возраста с ограниченными возможностями здоровья с </w:t>
      </w:r>
      <w:r w:rsidR="00D249D3" w:rsidRPr="006412D0">
        <w:rPr>
          <w:rFonts w:ascii="Times New Roman" w:hAnsi="Times New Roman"/>
          <w:color w:val="000000" w:themeColor="text1"/>
          <w:sz w:val="28"/>
          <w:szCs w:val="28"/>
        </w:rPr>
        <w:t>за счет  использования  обогащенной мультисенсорной среды</w:t>
      </w:r>
      <w:r w:rsidR="0006496B" w:rsidRPr="006412D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156CE" w:rsidRDefault="00C156CE" w:rsidP="006412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56CE" w:rsidRDefault="00C156CE" w:rsidP="006412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56CE" w:rsidRDefault="00C156CE" w:rsidP="006412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56CE" w:rsidRDefault="00C156CE" w:rsidP="006412D0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252C0" w:rsidRPr="006412D0" w:rsidRDefault="006252C0" w:rsidP="00C156CE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52928" cy="2139696"/>
            <wp:effectExtent l="0" t="0" r="0" b="0"/>
            <wp:docPr id="7" name="Рисунок 7" descr="E:\рабочий стол\Конкурс педагог-психолог 2021\Фото конкурс!!!\c37b4c7e-8d84-4ea3-9c4b-726988c65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рабочий стол\Конкурс педагог-психолог 2021\Фото конкурс!!!\c37b4c7e-8d84-4ea3-9c4b-726988c65de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27" cy="2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6CE">
        <w:rPr>
          <w:rFonts w:ascii="Times New Roman" w:eastAsia="Times New Roman" w:hAnsi="Times New Roman"/>
          <w:noProof/>
          <w:color w:val="000000" w:themeColor="text1"/>
          <w:spacing w:val="-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 w:themeColor="text1"/>
          <w:spacing w:val="-1"/>
          <w:sz w:val="28"/>
          <w:szCs w:val="28"/>
          <w:lang w:eastAsia="ru-RU"/>
        </w:rPr>
        <w:drawing>
          <wp:inline distT="0" distB="0" distL="0" distR="0">
            <wp:extent cx="2816352" cy="2110505"/>
            <wp:effectExtent l="0" t="0" r="0" b="0"/>
            <wp:docPr id="8" name="Рисунок 8" descr="E:\рабочий стол\Конкурс педагог-психолог 2021\Фото конкурс!!!\o2IvHnMPR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рабочий стол\Конкурс педагог-психолог 2021\Фото конкурс!!!\o2IvHnMPRZ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85" cy="21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18" w:rsidRPr="006412D0" w:rsidRDefault="009C5C18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Достаточно часто, в психолого-педагогической литературе  встречается мнение, что у детей  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>дошкольного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возраста наблюдается  существенное недоразвитие функционирования и слаженности в работе зрительного, слухового и тактильно-кинестетического анализаторов, что негативно влияет на психомоторное и сенсорно-перцептивное развитие детей</w:t>
      </w:r>
      <w:r w:rsidRPr="006412D0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Было экспериментально доказано, что   коррекционная работа, проводимая   в  условиях полифункциональной  среде  с  детьми   раннего  дошкольного возраста,  значительно активизирует процессы восприятия: слухового, зрительного, сенсорно-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пецептивных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процессов. </w:t>
      </w:r>
    </w:p>
    <w:p w:rsidR="00BA145C" w:rsidRPr="006412D0" w:rsidRDefault="009C5C18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Общий объем обследуемых    составил   14 детей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дошкольного возраста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до 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>7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лет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D06" w:rsidRPr="006412D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 ограниченными возможностями здоровья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. Проводилось</w:t>
      </w:r>
      <w:r w:rsidRPr="006412D0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изучение особенностей сенсорного  развития детей  дошкольного возраста;  дано обоснование и описание методик обследования, проанализирован уровень развития  сенсорных функций   детей  исследуемой группы.    Разработанный  коррекционно-развивающий комплекс  занятий способствует коррекции и ликвидации многих неблагоприятных нарушений у детей, способствует повышению функциональных и адаптационных возможностей организма. Предложен определенный  цикл пос</w:t>
      </w:r>
      <w:r w:rsidR="00D9792E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ещений, он   включает в себя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E63D06" w:rsidRPr="006412D0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занятий по 15-20 минут.</w:t>
      </w:r>
    </w:p>
    <w:p w:rsidR="006323B7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Были подобраны для обследования методики,  состоящие  из двух блоков заданий: на основе традиционной  методики психолого-педагогической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диагностики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Э.Г.Пилюгиной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, шкалы психомоторного развития по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Гриффитс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(второй год жизни), и  опросника для </w:t>
      </w:r>
      <w:r w:rsidR="006412D0" w:rsidRPr="006412D0">
        <w:rPr>
          <w:rFonts w:ascii="Times New Roman" w:hAnsi="Times New Roman"/>
          <w:color w:val="000000" w:themeColor="text1"/>
          <w:sz w:val="28"/>
          <w:szCs w:val="28"/>
        </w:rPr>
        <w:t>родителей  «Шкала развития детей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».</w:t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Диагностика осуществл</w:t>
      </w:r>
      <w:r w:rsidR="009B4D4E" w:rsidRPr="006412D0">
        <w:rPr>
          <w:rFonts w:ascii="Times New Roman" w:hAnsi="Times New Roman"/>
          <w:color w:val="000000" w:themeColor="text1"/>
          <w:sz w:val="28"/>
          <w:szCs w:val="28"/>
        </w:rPr>
        <w:t>ялась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B4D4E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в начале и в конце учебного года,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в форме индивидуального психолого-педагогического эксперимента в условиях темной   сенсорной комнаты, а также в процессе наблюдения за детьми в свободной жизнедеятельности в домашней обстановке родителями. Совокупность данных, полученных в процессе выполнения детьми двух блоков заданий, в ходе анкетирования   родителей, изучения заключений ПМПК позволила сделать выводы об уровне и особенностях развития детей и выстроить на этой основе корректную в методическом отношении последовательность работы по коррекции нарушений сенсорного  развития детей  </w:t>
      </w:r>
      <w:r w:rsidR="006412D0" w:rsidRPr="006412D0">
        <w:rPr>
          <w:rFonts w:ascii="Times New Roman" w:hAnsi="Times New Roman"/>
          <w:color w:val="000000" w:themeColor="text1"/>
          <w:sz w:val="28"/>
          <w:szCs w:val="28"/>
        </w:rPr>
        <w:t>дошкольного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возраста.</w:t>
      </w:r>
      <w:r w:rsidR="00D05533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6323B7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По результатам диагностики и после проведенных коррекционных мероприятий, родителям давались рекомендации по воспитанию, развитию ребенка, а так же по подбору дидактических игр и пособий для занятий в домашних условиях.</w:t>
      </w:r>
    </w:p>
    <w:p w:rsidR="00C156CE" w:rsidRPr="006412D0" w:rsidRDefault="00C156CE" w:rsidP="00C156C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0243FF5" wp14:editId="19B689CD">
            <wp:extent cx="2478892" cy="3299792"/>
            <wp:effectExtent l="0" t="0" r="0" b="0"/>
            <wp:docPr id="9" name="Рисунок 9" descr="E:\рабочий стол\Конкурс педагог-психолог 2021\Фото конкурс!!!\wDQE-KqJW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рабочий стол\Конкурс педагог-психолог 2021\Фото конкурс!!!\wDQE-KqJWJ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03" cy="329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78696" cy="2617528"/>
            <wp:effectExtent l="0" t="0" r="0" b="0"/>
            <wp:docPr id="10" name="Рисунок 10" descr="E:\рабочий стол\Конкурс педагог-психолог 2021\Фото конкурс!!!\XSV7RVb2k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рабочий стол\Конкурс педагог-психолог 2021\Фото конкурс!!!\XSV7RVb2kG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23" cy="2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Первый блок заданий (скрининг-диагностика по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Гриффитс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6412D0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был направлен на определение следующих параметров: общей и мелкой моторики,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функциональных возможностей кистей и пальцев рук, двигательных навыков; зрительного восприятия; уровня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у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детей сенсорно-перцептивных  действий; внимания;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ориентировки в пространстве; развития, понимания речи. Следует отметить, что после проведенных коррекционных занятий, во всех показателям психомоторного развития у детей, наблюдается положительная динамика:</w:t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 общая  моторика (Д.З.) – отмечается преобладание среднего и низкого    уровня развития (моторная неловкость);  после проведенной коррекционной работы –  улучшение среднего и  высокого уровня развития от 33%  до  60 %;</w:t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D9792E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мелкая моторика - выявлено  средний и низкий уровень развития; после занятий – увеличение среднего и высокого уровня развития</w:t>
      </w:r>
      <w:r w:rsidR="009550FF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(от 7 % до  66 %);</w:t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9550FF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>эмоциональный отклик показал значительное увеличение   эмоционального отклика на занятия в сенсорной комнате (снизилась тревожность, реакция на пребывание в необычной обстановке от 18 % до 67 %)</w:t>
      </w:r>
      <w:r w:rsidR="00D9792E" w:rsidRPr="006412D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B239C" w:rsidRPr="006412D0" w:rsidRDefault="001B239C" w:rsidP="006412D0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- средства общения так же улучшились -  дети стали использовать более сложную мимику, жесты, стали  появляться новые слова, запоминали названия некоторых предметов. Отмечается улучшения в познавательной активности, контактности, внимательности  при выполнении предложенных заданий. Следует учесть, что показателями в этом возрасте так же являются и ответные реакции ребенка (мимика, положительные отклики) на эмоционально-радостное общение </w:t>
      </w:r>
      <w:proofErr w:type="gram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со</w:t>
      </w:r>
      <w:proofErr w:type="gram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взрослыми. А спонтанные эмоциональные экспрессии - показатель хорошего самочувствия ребенка, но не более. Наглядно результаты исследования до проведенных  занятий и после занятий  представлены на рисунках 1-8.  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E4EE4F1" wp14:editId="03B1A628">
            <wp:extent cx="2191265" cy="2166551"/>
            <wp:effectExtent l="0" t="0" r="0" b="0"/>
            <wp:docPr id="1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13FED46" wp14:editId="1C7E7EBB">
            <wp:extent cx="2181225" cy="2095500"/>
            <wp:effectExtent l="0" t="0" r="0" b="0"/>
            <wp:docPr id="1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lastRenderedPageBreak/>
        <w:t>Рис.1  Общая моторика          Рис.2  Мелкая моторика</w:t>
      </w:r>
    </w:p>
    <w:p w:rsidR="001B239C" w:rsidRPr="006412D0" w:rsidRDefault="00533327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pict>
          <v:group id="_x0000_s1152" editas="canvas" style="width:206.15pt;height:164.25pt;mso-position-horizontal-relative:char;mso-position-vertical-relative:line" coordsize="4320,344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style="position:absolute;width:4320;height:3442" o:preferrelative="f">
              <v:fill o:detectmouseclick="t"/>
              <v:path o:extrusionok="t" o:connecttype="none"/>
              <o:lock v:ext="edit" text="t"/>
            </v:shape>
            <v:shape id="_x0000_s1154" style="position:absolute;left:585;top:2910;width:2280;height:30" coordsize="2280,30" path="m,30l45,,2280,r-45,30l,30xe" fillcolor="gray" stroked="f">
              <v:path arrowok="t"/>
            </v:shape>
            <v:shape id="_x0000_s1155" style="position:absolute;left:585;top:360;width:45;height:2580" coordsize="45,2580" path="m,2580l,30,45,r,2550l,2580xe" fillcolor="silver" stroked="f">
              <v:path arrowok="t"/>
            </v:shape>
            <v:rect id="_x0000_s1156" style="position:absolute;left:630;top:360;width:2235;height:2550" fillcolor="silver" stroked="f"/>
            <v:shape id="_x0000_s1157" style="position:absolute;left:585;top:2910;width:2280;height:30" coordsize="152,2" path="m,2l3,,152,e" filled="f">
              <v:path arrowok="t"/>
            </v:shape>
            <v:shape id="_x0000_s1158" style="position:absolute;left:585;top:2550;width:2280;height:30" coordsize="152,2" path="m,2l3,,152,e" filled="f">
              <v:path arrowok="t"/>
            </v:shape>
            <v:shape id="_x0000_s1159" style="position:absolute;left:585;top:2175;width:2280;height:30" coordsize="152,2" path="m,2l3,,152,e" filled="f">
              <v:path arrowok="t"/>
            </v:shape>
            <v:shape id="_x0000_s1160" style="position:absolute;left:585;top:1815;width:2280;height:30" coordsize="152,2" path="m,2l3,,152,e" filled="f">
              <v:path arrowok="t"/>
            </v:shape>
            <v:shape id="_x0000_s1161" style="position:absolute;left:585;top:1455;width:2280;height:30" coordsize="152,2" path="m,2l3,,152,e" filled="f">
              <v:path arrowok="t"/>
            </v:shape>
            <v:shape id="_x0000_s1162" style="position:absolute;left:585;top:1095;width:2280;height:30" coordsize="152,2" path="m,2l3,,152,e" filled="f">
              <v:path arrowok="t"/>
            </v:shape>
            <v:shape id="_x0000_s1163" style="position:absolute;left:585;top:720;width:2280;height:30" coordsize="152,2" path="m,2l3,,152,e" filled="f">
              <v:path arrowok="t"/>
            </v:shape>
            <v:shape id="_x0000_s1164" style="position:absolute;left:585;top:360;width:2280;height:30" coordsize="152,2" path="m,2l3,,152,e" filled="f">
              <v:path arrowok="t"/>
            </v:shape>
            <v:shape id="_x0000_s1165" style="position:absolute;left:585;top:2910;width:2280;height:30" coordsize="2280,30" path="m2280,r-45,30l,30,45,,2280,xe" filled="f">
              <v:path arrowok="t"/>
            </v:shape>
            <v:shape id="_x0000_s1166" style="position:absolute;left:585;top:360;width:45;height:2580" coordsize="45,2580" path="m,2580l,30,45,r,2550l,2580xe" filled="f" strokecolor="gray">
              <v:path arrowok="t"/>
            </v:shape>
            <v:rect id="_x0000_s1167" style="position:absolute;left:630;top:697;width:2190;height:2213" filled="f" strokecolor="gray"/>
            <v:shape id="_x0000_s1168" style="position:absolute;left:675;top:2910;width:165;height:30" coordsize="165,30" path="m135,30l165,,45,,,30r135,xe" fillcolor="#7373bf">
              <v:path arrowok="t"/>
            </v:shape>
            <v:shape id="_x0000_s1169" style="position:absolute;left:930;top:465;width:45;height:2475" coordsize="45,2475" path="m,2475l,30,45,r,2445l,2475xe" fillcolor="#4d1a33">
              <v:path arrowok="t"/>
            </v:shape>
            <v:rect id="_x0000_s1170" style="position:absolute;left:810;top:495;width:120;height:2445" fillcolor="#936"/>
            <v:shape id="_x0000_s1171" style="position:absolute;left:810;top:465;width:165;height:30" coordsize="165,30" path="m120,30l165,,30,,,30r120,xe" fillcolor="#73264d">
              <v:path arrowok="t"/>
            </v:shape>
            <v:shape id="_x0000_s1172" style="position:absolute;left:1050;top:1710;width:45;height:1230" coordsize="45,1230" path="m,1230l,30,45,r,1200l,1230xe" fillcolor="#808066">
              <v:path arrowok="t"/>
            </v:shape>
            <v:rect id="_x0000_s1173" style="position:absolute;left:930;top:1740;width:120;height:1200" fillcolor="#ffc"/>
            <v:shape id="_x0000_s1174" style="position:absolute;left:930;top:1710;width:165;height:30" coordsize="165,30" path="m120,30l165,,45,,,30r120,xe" fillcolor="#bfbf99">
              <v:path arrowok="t"/>
            </v:shape>
            <v:shape id="_x0000_s1175" style="position:absolute;left:1365;top:465;width:45;height:2475" coordsize="45,2475" path="m,2475l,30,45,r,2445l,2475xe" fillcolor="#4d4d80">
              <v:path arrowok="t"/>
            </v:shape>
            <v:rect id="_x0000_s1176" style="position:absolute;left:1245;top:495;width:120;height:2445" fillcolor="#99f"/>
            <v:shape id="_x0000_s1177" style="position:absolute;left:1245;top:465;width:165;height:30" coordsize="165,30" path="m120,30l165,,30,,,30r120,xe" fillcolor="#7373bf">
              <v:path arrowok="t"/>
            </v:shape>
            <v:shape id="_x0000_s1178" style="position:absolute;left:1485;top:1710;width:45;height:1230" coordsize="45,1230" path="m,1230l,30,45,r,1200l,1230xe" fillcolor="#4d1a33">
              <v:path arrowok="t"/>
            </v:shape>
            <v:rect id="_x0000_s1179" style="position:absolute;left:1365;top:1740;width:120;height:1200" fillcolor="#936"/>
            <v:shape id="_x0000_s1180" style="position:absolute;left:1365;top:1710;width:165;height:30" coordsize="165,30" path="m120,30l165,,45,,,30r120,xe" fillcolor="#73264d">
              <v:path arrowok="t"/>
            </v:shape>
            <v:shape id="_x0000_s1181" style="position:absolute;left:1485;top:2910;width:165;height:30" coordsize="165,30" path="m120,30l165,,45,,,30r120,xe" fillcolor="#bfbf99">
              <v:path arrowok="t"/>
            </v:shape>
            <v:line id="_x0000_s1182" style="position:absolute;flip:y" from="585,390" to="586,2940"/>
            <v:line id="_x0000_s1183" style="position:absolute;flip:x" from="540,2940" to="585,2941"/>
            <v:line id="_x0000_s1184" style="position:absolute;flip:x" from="540,2580" to="585,2581"/>
            <v:line id="_x0000_s1185" style="position:absolute;flip:x" from="540,2205" to="585,2206"/>
            <v:line id="_x0000_s1186" style="position:absolute;flip:x" from="540,1845" to="585,1846"/>
            <v:line id="_x0000_s1187" style="position:absolute;flip:x" from="540,1485" to="585,1486"/>
            <v:line id="_x0000_s1188" style="position:absolute;flip:x" from="540,1125" to="585,1126"/>
            <v:line id="_x0000_s1189" style="position:absolute;flip:x" from="540,750" to="585,751"/>
            <v:line id="_x0000_s1190" style="position:absolute;flip:x" from="540,390" to="585,391"/>
            <v:rect id="_x0000_s1191" style="position:absolute;left:420;top:2835;width:89;height:412" filled="f" stroked="f">
              <v:textbox style="mso-next-textbox:#_x0000_s1191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192" style="position:absolute;left:330;top:2475;width:178;height:412" filled="f" stroked="f">
              <v:textbox style="mso-next-textbox:#_x0000_s1192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193" style="position:absolute;left:330;top:2100;width:178;height:412" filled="f" stroked="f">
              <v:textbox style="mso-next-textbox:#_x0000_s1193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194" style="position:absolute;left:330;top:1740;width:178;height:412" filled="f" stroked="f">
              <v:textbox style="mso-next-textbox:#_x0000_s1194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30</w:t>
                    </w:r>
                  </w:p>
                </w:txbxContent>
              </v:textbox>
            </v:rect>
            <v:rect id="_x0000_s1195" style="position:absolute;left:330;top:1380;width:178;height:412" filled="f" stroked="f">
              <v:textbox style="mso-next-textbox:#_x0000_s1195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40</w:t>
                    </w:r>
                  </w:p>
                </w:txbxContent>
              </v:textbox>
            </v:rect>
            <v:rect id="_x0000_s1196" style="position:absolute;left:330;top:1020;width:178;height:412" filled="f" stroked="f">
              <v:textbox style="mso-next-textbox:#_x0000_s1196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50</w:t>
                    </w:r>
                  </w:p>
                </w:txbxContent>
              </v:textbox>
            </v:rect>
            <v:rect id="_x0000_s1197" style="position:absolute;left:330;top:645;width:178;height:412" filled="f" stroked="f">
              <v:textbox style="mso-next-textbox:#_x0000_s1197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60</w:t>
                    </w:r>
                  </w:p>
                </w:txbxContent>
              </v:textbox>
            </v:rect>
            <v:rect id="_x0000_s1198" style="position:absolute;left:330;top:285;width:178;height:412" filled="f" stroked="f">
              <v:textbox style="mso-next-textbox:#_x0000_s1198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70</w:t>
                    </w:r>
                  </w:p>
                </w:txbxContent>
              </v:textbox>
            </v:rect>
            <v:line id="_x0000_s1199" style="position:absolute" from="585,2940" to="2820,2941"/>
            <v:line id="_x0000_s1200" style="position:absolute" from="585,2940" to="586,2985"/>
            <v:line id="_x0000_s1201" style="position:absolute" from="1140,2940" to="1141,2985"/>
            <v:line id="_x0000_s1202" style="position:absolute" from="1710,2940" to="1711,2985"/>
            <v:line id="_x0000_s1203" style="position:absolute" from="2265,2940" to="2266,2985"/>
            <v:line id="_x0000_s1204" style="position:absolute" from="2820,2940" to="2821,2985"/>
            <v:rect id="_x0000_s1205" style="position:absolute;left:735;top:3030;width:259;height:412" filled="f" stroked="f">
              <v:textbox style="mso-next-textbox:#_x0000_s1205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Д.З</w:t>
                    </w:r>
                  </w:p>
                </w:txbxContent>
              </v:textbox>
            </v:rect>
            <v:rect id="_x0000_s1206" style="position:absolute;left:1245;top:3030;width:349;height:412" filled="f" stroked="f">
              <v:textbox style="mso-next-textbox:#_x0000_s1206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>П.З.</w:t>
                    </w:r>
                    <w:proofErr w:type="gramEnd"/>
                  </w:p>
                </w:txbxContent>
              </v:textbox>
            </v:rect>
            <v:rect id="_x0000_s1207" style="position:absolute;left:3270;top:1170;width:1050;height:945" filled="f"/>
            <v:rect id="_x0000_s1208" style="position:absolute;left:3345;top:1275;width:90;height:90" fillcolor="#99f"/>
            <v:rect id="_x0000_s1209" style="position:absolute;left:3495;top:1230;width:761;height:412" filled="f" stroked="f">
              <v:textbox style="mso-next-textbox:#_x0000_s1209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 xml:space="preserve"> Высокий</w:t>
                    </w:r>
                  </w:p>
                </w:txbxContent>
              </v:textbox>
            </v:rect>
            <v:rect id="_x0000_s1210" style="position:absolute;left:3345;top:1575;width:90;height:90" fillcolor="#936"/>
            <v:rect id="_x0000_s1211" style="position:absolute;left:3495;top:1530;width:742;height:412" filled="f" stroked="f">
              <v:textbox style="mso-next-textbox:#_x0000_s1211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 xml:space="preserve"> Средний</w:t>
                    </w:r>
                  </w:p>
                </w:txbxContent>
              </v:textbox>
            </v:rect>
            <v:rect id="_x0000_s1212" style="position:absolute;left:3345;top:1890;width:90;height:90" fillcolor="#ffc"/>
            <v:rect id="_x0000_s1213" style="position:absolute;left:3495;top:1845;width:615;height:412" filled="f" stroked="f">
              <v:textbox style="mso-next-textbox:#_x0000_s1213" inset="0,0,0,0">
                <w:txbxContent>
                  <w:p w:rsidR="001B239C" w:rsidRPr="00C60B44" w:rsidRDefault="001B239C" w:rsidP="001B239C">
                    <w:pPr>
                      <w:rPr>
                        <w:sz w:val="21"/>
                      </w:rPr>
                    </w:pPr>
                    <w:r w:rsidRPr="00C60B44">
                      <w:rPr>
                        <w:rFonts w:ascii="Arial" w:hAnsi="Arial" w:cs="Arial"/>
                        <w:b/>
                        <w:bCs/>
                        <w:color w:val="000000"/>
                        <w:sz w:val="15"/>
                        <w:szCs w:val="16"/>
                        <w:lang w:val="en-US"/>
                      </w:rPr>
                      <w:t xml:space="preserve"> Низкий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1B239C"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D09FC7" wp14:editId="4D8E78F2">
            <wp:extent cx="2314575" cy="1885950"/>
            <wp:effectExtent l="0" t="0" r="0" b="0"/>
            <wp:docPr id="17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Рис.3 Эмоциональный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ab/>
        <w:t xml:space="preserve"> отклик                  Рис.4 Средства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ab/>
        <w:t xml:space="preserve"> общения</w:t>
      </w:r>
      <w:r w:rsidRPr="006412D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                              </w:t>
      </w: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C2CC14" wp14:editId="651C183E">
            <wp:extent cx="2362200" cy="1809750"/>
            <wp:effectExtent l="0" t="0" r="0" b="0"/>
            <wp:docPr id="18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1DB01D5" wp14:editId="49E1ECCB">
            <wp:extent cx="2447925" cy="1752600"/>
            <wp:effectExtent l="0" t="0" r="0" b="0"/>
            <wp:docPr id="1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B239C" w:rsidRPr="006412D0" w:rsidRDefault="001B239C" w:rsidP="0086041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Рис.5  Вн</w:t>
      </w:r>
      <w:r w:rsidR="0086041E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имание                            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Рис.6   Характеристика  речи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460C39" wp14:editId="494FEDCD">
            <wp:extent cx="2514600" cy="2171700"/>
            <wp:effectExtent l="0" t="0" r="0" b="0"/>
            <wp:docPr id="20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62BE7F" wp14:editId="5932CCA0">
            <wp:extent cx="2371725" cy="1981200"/>
            <wp:effectExtent l="0" t="0" r="0" b="0"/>
            <wp:docPr id="21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         Рис.7   Познавательная  активно</w:t>
      </w:r>
      <w:r w:rsidR="0086041E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сть                      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Рис.8  Контактность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 С помощью второго блока заданий определялся уровень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у обследуемых детей восприятия: зрительного, слухового, тактильного, а так же  сенсорно-перцептивных действий, с использованием  элементов методики 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Э.Г.Пилюгиной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.   Блок состоял из пяти заданий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«Пирамидка» «Собери матрешку», «Построй башню», «Вкладыши», «Раскладывание предметов по форме, цвету».  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Рассматривая результаты  исследования, можно наглядно убедиться, что наблюдается положительная динамика после проведенных коррекционных занятий. Зрительное восприятие улучшилось от 13 % до 34; слуховое восприятие от 23% до 36; тактильные ощущения от 14 % </w:t>
      </w:r>
      <w:proofErr w:type="gram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31 %.</w:t>
      </w:r>
    </w:p>
    <w:p w:rsidR="001B239C" w:rsidRPr="006412D0" w:rsidRDefault="001B239C" w:rsidP="0086041E">
      <w:pPr>
        <w:pStyle w:val="ae"/>
        <w:spacing w:line="360" w:lineRule="auto"/>
        <w:ind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1B239C" w:rsidRPr="006412D0" w:rsidRDefault="001B239C" w:rsidP="0086041E">
      <w:pPr>
        <w:pStyle w:val="ae"/>
        <w:spacing w:line="360" w:lineRule="auto"/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b/>
          <w:color w:val="000000" w:themeColor="text1"/>
          <w:sz w:val="28"/>
          <w:szCs w:val="28"/>
        </w:rPr>
        <w:t>Итоговые результаты исследо</w:t>
      </w:r>
      <w:r w:rsidR="0086041E" w:rsidRPr="006412D0">
        <w:rPr>
          <w:rFonts w:ascii="Times New Roman" w:hAnsi="Times New Roman"/>
          <w:b/>
          <w:color w:val="000000" w:themeColor="text1"/>
          <w:sz w:val="28"/>
          <w:szCs w:val="28"/>
        </w:rPr>
        <w:t>вания   восприятия</w:t>
      </w:r>
      <w:r w:rsidRPr="006412D0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E102B3" wp14:editId="2F314812">
            <wp:extent cx="5985164" cy="2244436"/>
            <wp:effectExtent l="0" t="0" r="0" b="0"/>
            <wp:docPr id="22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 По результатам выполнения детьми двух блоков заданий, а также изучения медицинской и психолого-педагогической документацию, у исследуемой  группы детей были выделены три   уровня, в основу которых были положены оценочные критерии, характеризующие состояни</w:t>
      </w:r>
      <w:r w:rsidR="006323B7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е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их сенсорно-перцептивной, познавательной и речевой деятельности.    </w:t>
      </w:r>
    </w:p>
    <w:p w:rsidR="006323B7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 Чтобы более точно определить уровень общего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психоречевого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, сенсорного и моторного развития,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социально-бытовых навыков и различных видов ощущений у детей, использовалось  анкетирование ро</w:t>
      </w:r>
      <w:r w:rsidR="00D7186D" w:rsidRPr="006412D0">
        <w:rPr>
          <w:rFonts w:ascii="Times New Roman" w:hAnsi="Times New Roman"/>
          <w:color w:val="000000" w:themeColor="text1"/>
          <w:sz w:val="28"/>
          <w:szCs w:val="28"/>
        </w:rPr>
        <w:t>дителей - Шкала развития детей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, которая апробирована  в МКДОУ № 5.  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Анкета охватывает: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 социальное развитие ребенка;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 навыки самообслуживания у ребенка;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-сенсомоторное развитие ребенка;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>- развитие мелких и крупных движений у ребенка;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lastRenderedPageBreak/>
        <w:t>-понимание языка, эмоциональное состояние  ребенка на момент обследования.</w:t>
      </w:r>
    </w:p>
    <w:p w:rsidR="00C156CE" w:rsidRPr="006412D0" w:rsidRDefault="001B239C" w:rsidP="00C156C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В то же время,  беседы по результатам  анкеты для родителей, позволил     нам сделать вывод о том, что причинами низкого уровня развития ребенка является  не только особенности уровень развития ребенка, развития его  сенсорной сферы, неврологические нарушения, время, но и качественная  педагогическая грамотность родителей, системность занятий. Отмечается, что родители или  часто в ответах  завышают  или занижают уровень развития ребенка, что может говорить о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гиперопеке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гипоопеке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>, а так же о неправильно стиле семейного воспитания или неграмотном подходе к развитию и воспитания ребенка.</w:t>
      </w:r>
    </w:p>
    <w:p w:rsidR="001B239C" w:rsidRPr="006412D0" w:rsidRDefault="001B239C" w:rsidP="0086041E">
      <w:pPr>
        <w:pStyle w:val="ae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   Таким образом,  систематическая работа с предложенным комплексом коррекционной в условиях полифункциональной интерактивной среды, </w:t>
      </w:r>
      <w:r w:rsidR="00B843F0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показала свою эффективность, результативность в развитии сенсорно-моторного развития детей, так как моя работа была комплексной: психолог, родитель и педагог. Она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способствует </w:t>
      </w:r>
      <w:r w:rsidR="00B843F0"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к </w:t>
      </w:r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совершенствованию фиксации, глазомера,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цветовосприятия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, формированию зрительно-моторных координаций, навыков ориентировки в пространстве, </w:t>
      </w:r>
      <w:proofErr w:type="gram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а</w:t>
      </w:r>
      <w:proofErr w:type="gram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следовательно, ребенок   быстрее сможет  адаптироваться в социуме, в </w:t>
      </w:r>
      <w:proofErr w:type="spellStart"/>
      <w:r w:rsidRPr="006412D0">
        <w:rPr>
          <w:rFonts w:ascii="Times New Roman" w:hAnsi="Times New Roman"/>
          <w:color w:val="000000" w:themeColor="text1"/>
          <w:sz w:val="28"/>
          <w:szCs w:val="28"/>
        </w:rPr>
        <w:t>микрогруппе</w:t>
      </w:r>
      <w:proofErr w:type="spellEnd"/>
      <w:r w:rsidRPr="006412D0">
        <w:rPr>
          <w:rFonts w:ascii="Times New Roman" w:hAnsi="Times New Roman"/>
          <w:color w:val="000000" w:themeColor="text1"/>
          <w:sz w:val="28"/>
          <w:szCs w:val="28"/>
        </w:rPr>
        <w:t xml:space="preserve"> сверстников.</w:t>
      </w: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1B239C" w:rsidRPr="006412D0" w:rsidRDefault="001B239C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 xml:space="preserve">Результаты </w:t>
      </w:r>
      <w:proofErr w:type="spellStart"/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>психокоррекционной</w:t>
      </w:r>
      <w:proofErr w:type="spellEnd"/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работы  в Сенсорной комнате</w:t>
      </w:r>
    </w:p>
    <w:p w:rsidR="001B239C" w:rsidRPr="006412D0" w:rsidRDefault="001B239C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 201</w:t>
      </w:r>
      <w:r w:rsidR="00D7186D" w:rsidRPr="00C156CE">
        <w:rPr>
          <w:rFonts w:ascii="Times New Roman" w:hAnsi="Times New Roman"/>
          <w:b/>
          <w:bCs/>
          <w:color w:val="000000" w:themeColor="text1"/>
          <w:sz w:val="28"/>
          <w:szCs w:val="28"/>
        </w:rPr>
        <w:t>9</w:t>
      </w:r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>-202</w:t>
      </w:r>
      <w:r w:rsidR="00D7186D" w:rsidRPr="00C156CE">
        <w:rPr>
          <w:rFonts w:ascii="Times New Roman" w:hAnsi="Times New Roman"/>
          <w:b/>
          <w:bCs/>
          <w:color w:val="000000" w:themeColor="text1"/>
          <w:sz w:val="28"/>
          <w:szCs w:val="28"/>
        </w:rPr>
        <w:t>1</w:t>
      </w:r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учебный год.</w:t>
      </w:r>
    </w:p>
    <w:p w:rsidR="001B239C" w:rsidRPr="006412D0" w:rsidRDefault="001B239C" w:rsidP="0086041E">
      <w:pPr>
        <w:pStyle w:val="ae"/>
        <w:spacing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6412D0">
        <w:rPr>
          <w:rFonts w:ascii="Times New Roman" w:hAnsi="Times New Roman"/>
          <w:b/>
          <w:bCs/>
          <w:color w:val="000000" w:themeColor="text1"/>
          <w:sz w:val="28"/>
          <w:szCs w:val="28"/>
        </w:rPr>
        <w:t>(в процентном соотношении)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5"/>
        <w:gridCol w:w="3344"/>
      </w:tblGrid>
      <w:tr w:rsidR="006412D0" w:rsidRPr="006412D0" w:rsidTr="0086041E">
        <w:trPr>
          <w:trHeight w:val="444"/>
        </w:trPr>
        <w:tc>
          <w:tcPr>
            <w:tcW w:w="6255" w:type="dxa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Результаты коррекционной работы</w:t>
            </w:r>
          </w:p>
        </w:tc>
        <w:tc>
          <w:tcPr>
            <w:tcW w:w="3344" w:type="dxa"/>
          </w:tcPr>
          <w:p w:rsidR="001B239C" w:rsidRPr="006412D0" w:rsidRDefault="0086041E" w:rsidP="0086041E">
            <w:pPr>
              <w:pStyle w:val="ae"/>
              <w:spacing w:line="360" w:lineRule="auto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 xml:space="preserve">Процентное </w:t>
            </w:r>
            <w:r w:rsidR="001B239C"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соотношение</w:t>
            </w:r>
          </w:p>
        </w:tc>
      </w:tr>
      <w:tr w:rsidR="006412D0" w:rsidRPr="006412D0" w:rsidTr="0086041E">
        <w:trPr>
          <w:trHeight w:val="1318"/>
        </w:trPr>
        <w:tc>
          <w:tcPr>
            <w:tcW w:w="6255" w:type="dxa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Дети, окончившие курс коррекции  с  положительной динамикой в соответствии с запросом.</w:t>
            </w:r>
          </w:p>
        </w:tc>
        <w:tc>
          <w:tcPr>
            <w:tcW w:w="3344" w:type="dxa"/>
            <w:vAlign w:val="center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61%</w:t>
            </w:r>
          </w:p>
        </w:tc>
      </w:tr>
      <w:tr w:rsidR="006412D0" w:rsidRPr="006412D0" w:rsidTr="0086041E">
        <w:trPr>
          <w:trHeight w:val="444"/>
        </w:trPr>
        <w:tc>
          <w:tcPr>
            <w:tcW w:w="6255" w:type="dxa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Рекомендован повторный курс занятий.</w:t>
            </w:r>
          </w:p>
        </w:tc>
        <w:tc>
          <w:tcPr>
            <w:tcW w:w="3344" w:type="dxa"/>
            <w:vAlign w:val="center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32%</w:t>
            </w:r>
          </w:p>
        </w:tc>
      </w:tr>
      <w:tr w:rsidR="006412D0" w:rsidRPr="006412D0" w:rsidTr="0086041E">
        <w:trPr>
          <w:trHeight w:val="887"/>
        </w:trPr>
        <w:tc>
          <w:tcPr>
            <w:tcW w:w="6255" w:type="dxa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Дети, прервавшие обучение (по разным причинам).</w:t>
            </w:r>
          </w:p>
        </w:tc>
        <w:tc>
          <w:tcPr>
            <w:tcW w:w="3344" w:type="dxa"/>
            <w:vAlign w:val="center"/>
          </w:tcPr>
          <w:p w:rsidR="001B239C" w:rsidRPr="006412D0" w:rsidRDefault="001B239C" w:rsidP="0086041E">
            <w:pPr>
              <w:pStyle w:val="ae"/>
              <w:spacing w:line="360" w:lineRule="auto"/>
              <w:ind w:firstLine="709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412D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7%</w:t>
            </w:r>
          </w:p>
        </w:tc>
      </w:tr>
    </w:tbl>
    <w:p w:rsidR="00380B66" w:rsidRDefault="00380B66" w:rsidP="0086041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56CE" w:rsidRDefault="00C156CE" w:rsidP="0086041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156CE" w:rsidRPr="006412D0" w:rsidRDefault="00C156CE" w:rsidP="0086041E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47A24" w:rsidRPr="006412D0" w:rsidRDefault="001B239C" w:rsidP="00880F3B">
      <w:pPr>
        <w:pStyle w:val="ae"/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GoBack"/>
      <w:r w:rsidRPr="006412D0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0A6B97A" wp14:editId="6726361D">
            <wp:extent cx="6075485" cy="1960685"/>
            <wp:effectExtent l="0" t="0" r="1905" b="1905"/>
            <wp:docPr id="1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bookmarkEnd w:id="0"/>
    </w:p>
    <w:sectPr w:rsidR="00547A24" w:rsidRPr="006412D0" w:rsidSect="007856FD">
      <w:headerReference w:type="default" r:id="rId29"/>
      <w:footerReference w:type="default" r:id="rId30"/>
      <w:pgSz w:w="11906" w:h="16838"/>
      <w:pgMar w:top="1134" w:right="851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327" w:rsidRDefault="00533327" w:rsidP="001329BA">
      <w:pPr>
        <w:spacing w:after="0" w:line="240" w:lineRule="auto"/>
      </w:pPr>
      <w:r>
        <w:separator/>
      </w:r>
    </w:p>
  </w:endnote>
  <w:endnote w:type="continuationSeparator" w:id="0">
    <w:p w:rsidR="00533327" w:rsidRDefault="00533327" w:rsidP="0013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728449"/>
      <w:docPartObj>
        <w:docPartGallery w:val="Page Numbers (Bottom of Page)"/>
        <w:docPartUnique/>
      </w:docPartObj>
    </w:sdtPr>
    <w:sdtEndPr/>
    <w:sdtContent>
      <w:p w:rsidR="007856FD" w:rsidRDefault="007856F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6CE">
          <w:rPr>
            <w:noProof/>
          </w:rPr>
          <w:t>12</w:t>
        </w:r>
        <w:r>
          <w:fldChar w:fldCharType="end"/>
        </w:r>
      </w:p>
    </w:sdtContent>
  </w:sdt>
  <w:p w:rsidR="00880F3B" w:rsidRPr="00880F3B" w:rsidRDefault="00880F3B" w:rsidP="00880F3B">
    <w:pPr>
      <w:pStyle w:val="ac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327" w:rsidRDefault="00533327" w:rsidP="001329BA">
      <w:pPr>
        <w:spacing w:after="0" w:line="240" w:lineRule="auto"/>
      </w:pPr>
      <w:r>
        <w:separator/>
      </w:r>
    </w:p>
  </w:footnote>
  <w:footnote w:type="continuationSeparator" w:id="0">
    <w:p w:rsidR="00533327" w:rsidRDefault="00533327" w:rsidP="00132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3B" w:rsidRPr="00880F3B" w:rsidRDefault="00880F3B" w:rsidP="00880F3B">
    <w:pPr>
      <w:pStyle w:val="aa"/>
      <w:jc w:val="center"/>
      <w:rPr>
        <w:rFonts w:ascii="Times New Roman" w:hAnsi="Times New Roman"/>
      </w:rPr>
    </w:pPr>
    <w:r w:rsidRPr="00880F3B">
      <w:rPr>
        <w:rFonts w:ascii="Times New Roman" w:hAnsi="Times New Roman"/>
      </w:rPr>
      <w:t>«Региональный этап Всероссийского конкурса профессионального мастерства “Педагог-психолог России – 2021”»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B4D3E"/>
    <w:multiLevelType w:val="hybridMultilevel"/>
    <w:tmpl w:val="4B38F3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C2763E"/>
    <w:multiLevelType w:val="hybridMultilevel"/>
    <w:tmpl w:val="8EA02EF2"/>
    <w:lvl w:ilvl="0" w:tplc="4D8411B4">
      <w:start w:val="1"/>
      <w:numFmt w:val="decimal"/>
      <w:lvlText w:val="%1)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FB1D1C"/>
    <w:multiLevelType w:val="hybridMultilevel"/>
    <w:tmpl w:val="BA8AD2D6"/>
    <w:lvl w:ilvl="0" w:tplc="45C4BB6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39B7644E"/>
    <w:multiLevelType w:val="hybridMultilevel"/>
    <w:tmpl w:val="B9DCBBE2"/>
    <w:lvl w:ilvl="0" w:tplc="A00A289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699D7693"/>
    <w:multiLevelType w:val="hybridMultilevel"/>
    <w:tmpl w:val="BA6C3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A4DBB"/>
    <w:multiLevelType w:val="hybridMultilevel"/>
    <w:tmpl w:val="C0447480"/>
    <w:lvl w:ilvl="0" w:tplc="0419000B">
      <w:start w:val="1"/>
      <w:numFmt w:val="bullet"/>
      <w:lvlText w:val=""/>
      <w:lvlJc w:val="left"/>
      <w:pPr>
        <w:ind w:left="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6">
    <w:nsid w:val="6D4532F2"/>
    <w:multiLevelType w:val="hybridMultilevel"/>
    <w:tmpl w:val="5650D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596A13"/>
    <w:multiLevelType w:val="hybridMultilevel"/>
    <w:tmpl w:val="B9DCBBE2"/>
    <w:lvl w:ilvl="0" w:tplc="A00A289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12D0"/>
    <w:rsid w:val="00000981"/>
    <w:rsid w:val="000137F2"/>
    <w:rsid w:val="0005111F"/>
    <w:rsid w:val="0006496B"/>
    <w:rsid w:val="00086AF1"/>
    <w:rsid w:val="00091161"/>
    <w:rsid w:val="000B0F11"/>
    <w:rsid w:val="000C6DAE"/>
    <w:rsid w:val="000C6DB7"/>
    <w:rsid w:val="000F5C51"/>
    <w:rsid w:val="00121441"/>
    <w:rsid w:val="001329BA"/>
    <w:rsid w:val="00154E9C"/>
    <w:rsid w:val="0015596A"/>
    <w:rsid w:val="00171774"/>
    <w:rsid w:val="001802EB"/>
    <w:rsid w:val="00194125"/>
    <w:rsid w:val="00196CD0"/>
    <w:rsid w:val="001B239C"/>
    <w:rsid w:val="001D25A4"/>
    <w:rsid w:val="00200779"/>
    <w:rsid w:val="002165AF"/>
    <w:rsid w:val="002412D0"/>
    <w:rsid w:val="00242006"/>
    <w:rsid w:val="002420EA"/>
    <w:rsid w:val="00256057"/>
    <w:rsid w:val="0027470B"/>
    <w:rsid w:val="0029246F"/>
    <w:rsid w:val="002A2901"/>
    <w:rsid w:val="002A2D11"/>
    <w:rsid w:val="002A7D6C"/>
    <w:rsid w:val="002B3CBD"/>
    <w:rsid w:val="002C4388"/>
    <w:rsid w:val="002F180D"/>
    <w:rsid w:val="002F2FFE"/>
    <w:rsid w:val="00321396"/>
    <w:rsid w:val="003307BA"/>
    <w:rsid w:val="00380B66"/>
    <w:rsid w:val="003D30A9"/>
    <w:rsid w:val="003E273B"/>
    <w:rsid w:val="003E5ABC"/>
    <w:rsid w:val="003F2CA0"/>
    <w:rsid w:val="0042085C"/>
    <w:rsid w:val="00455D1F"/>
    <w:rsid w:val="00486E5C"/>
    <w:rsid w:val="004C69E3"/>
    <w:rsid w:val="004D25D3"/>
    <w:rsid w:val="0050637D"/>
    <w:rsid w:val="00533327"/>
    <w:rsid w:val="00547A24"/>
    <w:rsid w:val="005510C3"/>
    <w:rsid w:val="0055162F"/>
    <w:rsid w:val="005574BB"/>
    <w:rsid w:val="00570CE0"/>
    <w:rsid w:val="0057704A"/>
    <w:rsid w:val="00580002"/>
    <w:rsid w:val="00583EA2"/>
    <w:rsid w:val="005A7799"/>
    <w:rsid w:val="005D6A5D"/>
    <w:rsid w:val="005F1744"/>
    <w:rsid w:val="005F4770"/>
    <w:rsid w:val="006252C0"/>
    <w:rsid w:val="006323B7"/>
    <w:rsid w:val="006412D0"/>
    <w:rsid w:val="00641FF8"/>
    <w:rsid w:val="00681A80"/>
    <w:rsid w:val="00683C3A"/>
    <w:rsid w:val="006971D9"/>
    <w:rsid w:val="006A29F4"/>
    <w:rsid w:val="006D07C6"/>
    <w:rsid w:val="006E61F6"/>
    <w:rsid w:val="006E7F6F"/>
    <w:rsid w:val="007161D1"/>
    <w:rsid w:val="00746490"/>
    <w:rsid w:val="007856FD"/>
    <w:rsid w:val="007A325A"/>
    <w:rsid w:val="007D213F"/>
    <w:rsid w:val="007D7F81"/>
    <w:rsid w:val="007F25AD"/>
    <w:rsid w:val="008137E1"/>
    <w:rsid w:val="00821618"/>
    <w:rsid w:val="00856AC0"/>
    <w:rsid w:val="0086041E"/>
    <w:rsid w:val="00880F3B"/>
    <w:rsid w:val="008A6BCD"/>
    <w:rsid w:val="008C1C69"/>
    <w:rsid w:val="008D35DC"/>
    <w:rsid w:val="00945348"/>
    <w:rsid w:val="0094539E"/>
    <w:rsid w:val="009550FF"/>
    <w:rsid w:val="00974391"/>
    <w:rsid w:val="00974CE0"/>
    <w:rsid w:val="00986B45"/>
    <w:rsid w:val="009B4D4E"/>
    <w:rsid w:val="009C5C18"/>
    <w:rsid w:val="00A01A67"/>
    <w:rsid w:val="00A06D92"/>
    <w:rsid w:val="00A11800"/>
    <w:rsid w:val="00A22625"/>
    <w:rsid w:val="00A53E10"/>
    <w:rsid w:val="00A72726"/>
    <w:rsid w:val="00A814CF"/>
    <w:rsid w:val="00A83369"/>
    <w:rsid w:val="00B16896"/>
    <w:rsid w:val="00B2000D"/>
    <w:rsid w:val="00B200C1"/>
    <w:rsid w:val="00B33994"/>
    <w:rsid w:val="00B55EB8"/>
    <w:rsid w:val="00B829A4"/>
    <w:rsid w:val="00B843F0"/>
    <w:rsid w:val="00B8683D"/>
    <w:rsid w:val="00B86C68"/>
    <w:rsid w:val="00B95711"/>
    <w:rsid w:val="00BA145C"/>
    <w:rsid w:val="00BD20DA"/>
    <w:rsid w:val="00BF134D"/>
    <w:rsid w:val="00C14F3B"/>
    <w:rsid w:val="00C156CE"/>
    <w:rsid w:val="00C20C19"/>
    <w:rsid w:val="00C2762A"/>
    <w:rsid w:val="00C60B44"/>
    <w:rsid w:val="00CB7617"/>
    <w:rsid w:val="00CC64D8"/>
    <w:rsid w:val="00D0099D"/>
    <w:rsid w:val="00D05533"/>
    <w:rsid w:val="00D133F6"/>
    <w:rsid w:val="00D249D3"/>
    <w:rsid w:val="00D42D3B"/>
    <w:rsid w:val="00D7186D"/>
    <w:rsid w:val="00D93E33"/>
    <w:rsid w:val="00D9792E"/>
    <w:rsid w:val="00DB551A"/>
    <w:rsid w:val="00E00BAC"/>
    <w:rsid w:val="00E05A76"/>
    <w:rsid w:val="00E31255"/>
    <w:rsid w:val="00E326FB"/>
    <w:rsid w:val="00E329CA"/>
    <w:rsid w:val="00E413C3"/>
    <w:rsid w:val="00E62244"/>
    <w:rsid w:val="00E63D06"/>
    <w:rsid w:val="00E66F29"/>
    <w:rsid w:val="00E93ED2"/>
    <w:rsid w:val="00EB2529"/>
    <w:rsid w:val="00ED230B"/>
    <w:rsid w:val="00ED3BA8"/>
    <w:rsid w:val="00F1356E"/>
    <w:rsid w:val="00F137B7"/>
    <w:rsid w:val="00F222EE"/>
    <w:rsid w:val="00F3147D"/>
    <w:rsid w:val="00F3251F"/>
    <w:rsid w:val="00F40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A2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6A29F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A29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qFormat/>
    <w:rsid w:val="006A29F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A2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9F4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unhideWhenUsed/>
    <w:rsid w:val="000F5C5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0F5C51"/>
  </w:style>
  <w:style w:type="paragraph" w:styleId="a8">
    <w:name w:val="Body Text"/>
    <w:basedOn w:val="a"/>
    <w:link w:val="a9"/>
    <w:uiPriority w:val="99"/>
    <w:unhideWhenUsed/>
    <w:rsid w:val="000F5C5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F5C51"/>
  </w:style>
  <w:style w:type="paragraph" w:styleId="aa">
    <w:name w:val="header"/>
    <w:basedOn w:val="a"/>
    <w:link w:val="ab"/>
    <w:uiPriority w:val="99"/>
    <w:unhideWhenUsed/>
    <w:rsid w:val="00132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329BA"/>
  </w:style>
  <w:style w:type="paragraph" w:styleId="ac">
    <w:name w:val="footer"/>
    <w:basedOn w:val="a"/>
    <w:link w:val="ad"/>
    <w:uiPriority w:val="99"/>
    <w:unhideWhenUsed/>
    <w:rsid w:val="00132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29BA"/>
  </w:style>
  <w:style w:type="paragraph" w:styleId="ae">
    <w:name w:val="No Spacing"/>
    <w:uiPriority w:val="1"/>
    <w:qFormat/>
    <w:rsid w:val="00681A80"/>
    <w:rPr>
      <w:sz w:val="22"/>
      <w:szCs w:val="22"/>
      <w:lang w:eastAsia="en-US"/>
    </w:rPr>
  </w:style>
  <w:style w:type="paragraph" w:styleId="af">
    <w:name w:val="List Paragraph"/>
    <w:basedOn w:val="a"/>
    <w:uiPriority w:val="34"/>
    <w:qFormat/>
    <w:rsid w:val="002924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fatii5@tularegion.org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7661257560196281"/>
          <c:y val="8.8423951247858942E-2"/>
          <c:w val="0.56313271710601387"/>
          <c:h val="0.769428689487692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Высокий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33.4</c:v>
                </c:pt>
                <c:pt idx="1">
                  <c:v>59.4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Средний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49</c:v>
                </c:pt>
                <c:pt idx="1">
                  <c:v>33.4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19</c:v>
                </c:pt>
                <c:pt idx="1">
                  <c:v>6.7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01538944"/>
        <c:axId val="169624704"/>
        <c:axId val="0"/>
      </c:bar3DChart>
      <c:catAx>
        <c:axId val="20153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9624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62470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15389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525351794511394"/>
          <c:y val="0.39454289849652691"/>
          <c:w val="0.27942275444736075"/>
          <c:h val="0.22693970641532607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4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23622047244191"/>
          <c:y val="6.1475409836065573E-2"/>
          <c:w val="0.55118110236220452"/>
          <c:h val="0.799180327868852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Высокий</c:v>
                </c:pt>
              </c:strCache>
            </c:strRef>
          </c:tx>
          <c:spPr>
            <a:solidFill>
              <a:srgbClr val="9999FF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Д.З</c:v>
                </c:pt>
                <c:pt idx="1">
                  <c:v> П.З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6.7</c:v>
                </c:pt>
                <c:pt idx="1">
                  <c:v>26.6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Средний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Д.З</c:v>
                </c:pt>
                <c:pt idx="1">
                  <c:v> П.З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46.6</c:v>
                </c:pt>
                <c:pt idx="1">
                  <c:v>66.7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 Д.З</c:v>
                </c:pt>
                <c:pt idx="1">
                  <c:v> П.З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46.6</c:v>
                </c:pt>
                <c:pt idx="1">
                  <c:v>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0220160"/>
        <c:axId val="170221952"/>
        <c:axId val="0"/>
      </c:bar3DChart>
      <c:catAx>
        <c:axId val="17022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0221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022195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0220160"/>
        <c:crosses val="autoZero"/>
        <c:crossBetween val="between"/>
      </c:valAx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65234355487465923"/>
          <c:y val="0.38240849439274638"/>
          <c:w val="0.28705933592362093"/>
          <c:h val="0.23166628627943245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1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1942446043169"/>
          <c:y val="7.5892857142857137E-2"/>
          <c:w val="0.58992805755395683"/>
          <c:h val="0.77232142857143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Высокий</c:v>
                </c:pt>
              </c:strCache>
            </c:strRef>
          </c:tx>
          <c:spPr>
            <a:solidFill>
              <a:srgbClr val="9999FF"/>
            </a:solidFill>
            <a:ln w="126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6.7</c:v>
                </c:pt>
                <c:pt idx="1">
                  <c:v>66.599999999999994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Средний</c:v>
                </c:pt>
              </c:strCache>
            </c:strRef>
          </c:tx>
          <c:spPr>
            <a:solidFill>
              <a:srgbClr val="993366"/>
            </a:solidFill>
            <a:ln w="126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53.3</c:v>
                </c:pt>
                <c:pt idx="1">
                  <c:v>33.4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Низкий</c:v>
                </c:pt>
              </c:strCache>
            </c:strRef>
          </c:tx>
          <c:spPr>
            <a:solidFill>
              <a:srgbClr val="FFFFCC"/>
            </a:solidFill>
            <a:ln w="1264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33.4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6533760"/>
        <c:axId val="186535296"/>
        <c:axId val="0"/>
      </c:bar3DChart>
      <c:catAx>
        <c:axId val="18653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535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535296"/>
        <c:scaling>
          <c:orientation val="minMax"/>
        </c:scaling>
        <c:delete val="0"/>
        <c:axPos val="l"/>
        <c:majorGridlines>
          <c:spPr>
            <a:ln w="31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533760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8617147177323212"/>
          <c:y val="0.37155650998170681"/>
          <c:w val="0.2697843394575678"/>
          <c:h val="0.2973063973063973"/>
        </c:manualLayout>
      </c:layout>
      <c:overlay val="0"/>
      <c:spPr>
        <a:noFill/>
        <a:ln w="3161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0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644128113880626E-2"/>
          <c:y val="7.9812206572769953E-2"/>
          <c:w val="0.59430604982205404"/>
          <c:h val="0.760563380281689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Высокий</c:v>
                </c:pt>
              </c:strCache>
            </c:strRef>
          </c:tx>
          <c:spPr>
            <a:solidFill>
              <a:srgbClr val="9999FF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6.7</c:v>
                </c:pt>
                <c:pt idx="1">
                  <c:v>33.4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Средний</c:v>
                </c:pt>
              </c:strCache>
            </c:strRef>
          </c:tx>
          <c:spPr>
            <a:solidFill>
              <a:srgbClr val="993366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33.4</c:v>
                </c:pt>
                <c:pt idx="1">
                  <c:v>53.3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2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59.9</c:v>
                </c:pt>
                <c:pt idx="1">
                  <c:v>13.4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6664064"/>
        <c:axId val="186665600"/>
        <c:axId val="0"/>
      </c:bar3DChart>
      <c:catAx>
        <c:axId val="186664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665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665600"/>
        <c:scaling>
          <c:orientation val="minMax"/>
        </c:scaling>
        <c:delete val="0"/>
        <c:axPos val="l"/>
        <c:majorGridlines>
          <c:spPr>
            <a:ln w="315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5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664064"/>
        <c:crosses val="autoZero"/>
        <c:crossBetween val="between"/>
      </c:valAx>
      <c:spPr>
        <a:noFill/>
        <a:ln w="25342">
          <a:noFill/>
        </a:ln>
      </c:spPr>
    </c:plotArea>
    <c:legend>
      <c:legendPos val="r"/>
      <c:layout>
        <c:manualLayout>
          <c:xMode val="edge"/>
          <c:yMode val="edge"/>
          <c:x val="0.7224123426879332"/>
          <c:y val="0.35601657687525901"/>
          <c:w val="0.25266900460971781"/>
          <c:h val="0.27230037911927718"/>
        </c:manualLayout>
      </c:layout>
      <c:overlay val="0"/>
      <c:spPr>
        <a:noFill/>
        <a:ln w="3157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9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"/>
          <c:y val="8.5308056872037921E-2"/>
          <c:w val="0.61000000000000065"/>
          <c:h val="0.7488151658767772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63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</c:v>
                </c:pt>
                <c:pt idx="1">
                  <c:v>13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3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47</c:v>
                </c:pt>
                <c:pt idx="1">
                  <c:v>57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3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53</c:v>
                </c:pt>
                <c:pt idx="1">
                  <c:v>30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6818944"/>
        <c:axId val="186820480"/>
        <c:axId val="0"/>
      </c:bar3DChart>
      <c:catAx>
        <c:axId val="186818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820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820480"/>
        <c:scaling>
          <c:orientation val="minMax"/>
        </c:scaling>
        <c:delete val="0"/>
        <c:axPos val="l"/>
        <c:majorGridlines>
          <c:spPr>
            <a:ln w="316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6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6818944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7466666666666667"/>
          <c:y val="0.35544996530606104"/>
          <c:w val="0.23999999999999994"/>
          <c:h val="0.28909946601502418"/>
        </c:manualLayout>
      </c:layout>
      <c:overlay val="0"/>
      <c:spPr>
        <a:noFill/>
        <a:ln w="3160">
          <a:solidFill>
            <a:srgbClr val="000000"/>
          </a:solidFill>
          <a:prstDash val="solid"/>
        </a:ln>
      </c:spPr>
      <c:txPr>
        <a:bodyPr/>
        <a:lstStyle/>
        <a:p>
          <a:pPr>
            <a:defRPr sz="80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6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1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5890410958904146E-2"/>
          <c:y val="0.11117649767463278"/>
          <c:w val="0.51785924300446062"/>
          <c:h val="0.746738499792789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65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6.7</c:v>
                </c:pt>
                <c:pt idx="1">
                  <c:v>40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30</c:v>
                </c:pt>
                <c:pt idx="1">
                  <c:v>46.7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13.4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4088320"/>
        <c:axId val="194114688"/>
        <c:axId val="0"/>
      </c:bar3DChart>
      <c:catAx>
        <c:axId val="194088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1146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114688"/>
        <c:scaling>
          <c:orientation val="minMax"/>
        </c:scaling>
        <c:delete val="0"/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4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08832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6368969503812014"/>
          <c:y val="0.38281576645024634"/>
          <c:w val="0.22790914915163143"/>
          <c:h val="0.21727419393676731"/>
        </c:manualLayout>
      </c:layout>
      <c:overlay val="0"/>
      <c:spPr>
        <a:noFill/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777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4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11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6885813148788927E-2"/>
          <c:y val="6.8000000000000019E-2"/>
          <c:w val="0.61937716262975784"/>
          <c:h val="0.796000000000000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9999FF"/>
            </a:solidFill>
            <a:ln w="1265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26.4</c:v>
                </c:pt>
                <c:pt idx="1">
                  <c:v>33.4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993366"/>
            </a:solidFill>
            <a:ln w="1265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1">
                  <c:v>73.599999999999994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65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Д.З</c:v>
                </c:pt>
                <c:pt idx="1">
                  <c:v>П.З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4509440"/>
        <c:axId val="194511232"/>
        <c:axId val="0"/>
      </c:bar3DChart>
      <c:catAx>
        <c:axId val="194509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511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4511232"/>
        <c:scaling>
          <c:orientation val="minMax"/>
        </c:scaling>
        <c:delete val="0"/>
        <c:axPos val="l"/>
        <c:majorGridlines>
          <c:spPr>
            <a:ln w="316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509440"/>
        <c:crosses val="autoZero"/>
        <c:crossBetween val="between"/>
      </c:valAx>
      <c:spPr>
        <a:noFill/>
        <a:ln w="25395">
          <a:noFill/>
        </a:ln>
      </c:spPr>
    </c:plotArea>
    <c:legend>
      <c:legendPos val="r"/>
      <c:layout>
        <c:manualLayout>
          <c:xMode val="edge"/>
          <c:yMode val="edge"/>
          <c:x val="0.69535879868035833"/>
          <c:y val="0.38265748031496061"/>
          <c:w val="0.24567437492070088"/>
          <c:h val="0.27011811023622045"/>
        </c:manualLayout>
      </c:layout>
      <c:overlay val="0"/>
      <c:spPr>
        <a:noFill/>
        <a:ln w="3163">
          <a:solidFill>
            <a:srgbClr val="000000"/>
          </a:solidFill>
          <a:prstDash val="solid"/>
        </a:ln>
      </c:spPr>
      <c:txPr>
        <a:bodyPr/>
        <a:lstStyle/>
        <a:p>
          <a:pPr>
            <a:defRPr sz="75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182946982359995E-2"/>
          <c:y val="0.16045407345950544"/>
          <c:w val="0.67881685081142051"/>
          <c:h val="0.419223382306413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до занятий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зрительное</c:v>
                </c:pt>
                <c:pt idx="1">
                  <c:v> слуховое</c:v>
                </c:pt>
                <c:pt idx="2">
                  <c:v>тактильное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14</c:v>
                </c:pt>
                <c:pt idx="1">
                  <c:v>23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после занятий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зрительное</c:v>
                </c:pt>
                <c:pt idx="1">
                  <c:v> слуховое</c:v>
                </c:pt>
                <c:pt idx="2">
                  <c:v>тактильное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34</c:v>
                </c:pt>
                <c:pt idx="1">
                  <c:v>36</c:v>
                </c:pt>
                <c:pt idx="2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3926272"/>
        <c:axId val="193928192"/>
        <c:axId val="0"/>
      </c:bar3DChart>
      <c:catAx>
        <c:axId val="1939262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 </a:t>
                </a:r>
              </a:p>
            </c:rich>
          </c:tx>
          <c:layout>
            <c:manualLayout>
              <c:xMode val="edge"/>
              <c:yMode val="edge"/>
              <c:x val="0.53228614736616153"/>
              <c:y val="0.87610602728712961"/>
            </c:manualLayout>
          </c:layout>
          <c:overlay val="0"/>
          <c:spPr>
            <a:noFill/>
            <a:ln w="25357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928192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19392819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79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  </a:t>
                </a:r>
              </a:p>
            </c:rich>
          </c:tx>
          <c:layout>
            <c:manualLayout>
              <c:xMode val="edge"/>
              <c:yMode val="edge"/>
              <c:x val="6.4572473585605902E-2"/>
              <c:y val="0.39233028303894468"/>
            </c:manualLayout>
          </c:layout>
          <c:overlay val="0"/>
          <c:spPr>
            <a:noFill/>
            <a:ln w="2535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7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3926272"/>
        <c:crosses val="autoZero"/>
        <c:crossBetween val="between"/>
      </c:valAx>
      <c:spPr>
        <a:noFill/>
        <a:ln w="38037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025554521145959"/>
          <c:y val="0.69271419595470773"/>
          <c:w val="0.26812304948729382"/>
          <c:h val="0.24930834937879287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37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49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just"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Итоги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коррекционной работы за 201</a:t>
            </a:r>
            <a:r>
              <a:rPr lang="en-US" sz="1400" baseline="0">
                <a:latin typeface="Times New Roman" pitchFamily="18" charset="0"/>
                <a:cs typeface="Times New Roman" pitchFamily="18" charset="0"/>
              </a:rPr>
              <a:t>9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-202</a:t>
            </a:r>
            <a:r>
              <a:rPr lang="en-US" sz="1400" baseline="0">
                <a:latin typeface="Times New Roman" pitchFamily="18" charset="0"/>
                <a:cs typeface="Times New Roman" pitchFamily="18" charset="0"/>
              </a:rPr>
              <a:t>1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уч.год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Итоги на конец уч.года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положительная динамика</c:v>
                </c:pt>
                <c:pt idx="1">
                  <c:v> повторный цикл</c:v>
                </c:pt>
                <c:pt idx="2">
                  <c:v>прервавшие обучение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</c:v>
                </c:pt>
                <c:pt idx="1">
                  <c:v>0.32</c:v>
                </c:pt>
                <c:pt idx="2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D1E52-49E0-45BD-B60E-7848B825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12</Pages>
  <Words>1944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13002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14</cp:revision>
  <dcterms:created xsi:type="dcterms:W3CDTF">2015-11-07T18:23:00Z</dcterms:created>
  <dcterms:modified xsi:type="dcterms:W3CDTF">2022-01-10T07:38:00Z</dcterms:modified>
</cp:coreProperties>
</file>